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等线" w:hAnsi="等线" w:cs="宋体"/>
          <w:sz w:val="48"/>
          <w:szCs w:val="48"/>
        </w:rPr>
      </w:pPr>
    </w:p>
    <w:p>
      <w:pPr>
        <w:spacing w:line="480" w:lineRule="auto"/>
        <w:rPr>
          <w:rFonts w:ascii="等线" w:hAnsi="等线" w:cs="宋体"/>
          <w:sz w:val="48"/>
          <w:szCs w:val="48"/>
        </w:rPr>
      </w:pPr>
    </w:p>
    <w:p>
      <w:pPr>
        <w:spacing w:line="480" w:lineRule="auto"/>
        <w:rPr>
          <w:rFonts w:ascii="等线" w:hAnsi="等线" w:cs="宋体"/>
          <w:sz w:val="48"/>
          <w:szCs w:val="48"/>
        </w:rPr>
      </w:pPr>
    </w:p>
    <w:p>
      <w:pPr>
        <w:spacing w:line="360" w:lineRule="auto"/>
        <w:jc w:val="center"/>
        <w:rPr>
          <w:rFonts w:ascii="楷体" w:hAnsi="楷体" w:eastAsia="楷体" w:cs="楷体"/>
          <w:b/>
          <w:bCs/>
          <w:sz w:val="52"/>
          <w:szCs w:val="52"/>
        </w:rPr>
      </w:pPr>
      <w:r>
        <w:rPr>
          <w:rFonts w:hint="eastAsia" w:ascii="楷体" w:hAnsi="楷体" w:eastAsia="楷体" w:cs="楷体"/>
          <w:b/>
          <w:bCs/>
          <w:sz w:val="52"/>
          <w:szCs w:val="52"/>
        </w:rPr>
        <w:t>数字金融挑战赛校赛</w:t>
      </w:r>
    </w:p>
    <w:p>
      <w:pPr>
        <w:spacing w:line="360" w:lineRule="auto"/>
        <w:jc w:val="center"/>
        <w:rPr>
          <w:rFonts w:ascii="楷体" w:hAnsi="楷体" w:eastAsia="楷体" w:cs="楷体"/>
          <w:b/>
          <w:bCs/>
          <w:sz w:val="52"/>
          <w:szCs w:val="52"/>
        </w:rPr>
      </w:pPr>
    </w:p>
    <w:p>
      <w:pPr>
        <w:tabs>
          <w:tab w:val="right" w:pos="8306"/>
        </w:tabs>
        <w:jc w:val="center"/>
        <w:rPr>
          <w:rFonts w:ascii="黑体" w:hAnsi="黑体" w:eastAsia="黑体" w:cs="宋体"/>
          <w:b/>
          <w:sz w:val="32"/>
          <w:szCs w:val="32"/>
        </w:rPr>
      </w:pPr>
    </w:p>
    <w:p>
      <w:pPr>
        <w:tabs>
          <w:tab w:val="right" w:pos="8306"/>
        </w:tabs>
        <w:jc w:val="center"/>
        <w:rPr>
          <w:rFonts w:ascii="黑体" w:hAnsi="黑体" w:eastAsia="黑体" w:cs="宋体"/>
          <w:b/>
          <w:sz w:val="32"/>
          <w:szCs w:val="32"/>
        </w:rPr>
      </w:pPr>
    </w:p>
    <w:p>
      <w:pPr>
        <w:tabs>
          <w:tab w:val="right" w:pos="8306"/>
        </w:tabs>
        <w:ind w:left="1050" w:leftChars="500"/>
        <w:jc w:val="left"/>
        <w:rPr>
          <w:rFonts w:ascii="黑体" w:hAnsi="黑体" w:eastAsia="黑体" w:cs="宋体"/>
          <w:b/>
          <w:sz w:val="32"/>
          <w:szCs w:val="32"/>
        </w:rPr>
      </w:pPr>
    </w:p>
    <w:p>
      <w:pPr>
        <w:tabs>
          <w:tab w:val="right" w:pos="8306"/>
        </w:tabs>
        <w:ind w:left="1050" w:leftChars="500"/>
        <w:jc w:val="left"/>
        <w:rPr>
          <w:rFonts w:ascii="黑体" w:hAnsi="黑体" w:eastAsia="黑体" w:cs="宋体"/>
          <w:b/>
          <w:sz w:val="32"/>
          <w:szCs w:val="32"/>
        </w:rPr>
      </w:pPr>
    </w:p>
    <w:p>
      <w:pPr>
        <w:tabs>
          <w:tab w:val="right" w:pos="8306"/>
        </w:tabs>
        <w:ind w:left="1050" w:leftChars="500"/>
        <w:jc w:val="left"/>
        <w:rPr>
          <w:rFonts w:ascii="黑体" w:hAnsi="黑体" w:eastAsia="黑体" w:cs="宋体"/>
          <w:b/>
          <w:sz w:val="32"/>
          <w:szCs w:val="32"/>
        </w:rPr>
      </w:pPr>
    </w:p>
    <w:p>
      <w:pPr>
        <w:tabs>
          <w:tab w:val="right" w:pos="8306"/>
        </w:tabs>
        <w:ind w:left="1050" w:leftChars="500"/>
        <w:jc w:val="left"/>
        <w:rPr>
          <w:rFonts w:ascii="黑体" w:hAnsi="黑体" w:eastAsia="黑体" w:cs="宋体"/>
          <w:b/>
          <w:sz w:val="32"/>
          <w:szCs w:val="32"/>
        </w:rPr>
      </w:pPr>
      <w:bookmarkStart w:id="0" w:name="_GoBack"/>
      <w:bookmarkEnd w:id="0"/>
    </w:p>
    <w:p>
      <w:pPr>
        <w:tabs>
          <w:tab w:val="right" w:pos="8306"/>
        </w:tabs>
        <w:ind w:left="1050" w:leftChars="500"/>
        <w:jc w:val="left"/>
        <w:rPr>
          <w:rFonts w:ascii="黑体" w:hAnsi="黑体" w:eastAsia="黑体" w:cs="宋体"/>
          <w:b/>
          <w:sz w:val="32"/>
          <w:szCs w:val="32"/>
        </w:rPr>
      </w:pPr>
      <w:r>
        <w:rPr>
          <w:rFonts w:hint="eastAsia" w:ascii="黑体" w:hAnsi="黑体" w:eastAsia="黑体" w:cs="宋体"/>
          <w:b/>
          <w:sz w:val="32"/>
          <w:szCs w:val="32"/>
        </w:rPr>
        <w:t>主办单位：河北经贸大学经济管理学院实践教学部</w:t>
      </w:r>
    </w:p>
    <w:p>
      <w:pPr>
        <w:tabs>
          <w:tab w:val="right" w:pos="8306"/>
        </w:tabs>
        <w:ind w:left="1050" w:leftChars="500"/>
        <w:jc w:val="left"/>
        <w:rPr>
          <w:rFonts w:ascii="黑体" w:hAnsi="黑体" w:eastAsia="黑体" w:cs="宋体"/>
          <w:b/>
          <w:sz w:val="32"/>
          <w:szCs w:val="32"/>
        </w:rPr>
      </w:pPr>
      <w:r>
        <w:rPr>
          <w:rFonts w:hint="eastAsia" w:ascii="黑体" w:hAnsi="黑体" w:eastAsia="黑体" w:cs="宋体"/>
          <w:b/>
          <w:sz w:val="32"/>
          <w:szCs w:val="32"/>
        </w:rPr>
        <w:t>承办单位：经济系</w:t>
      </w:r>
    </w:p>
    <w:p>
      <w:pPr>
        <w:tabs>
          <w:tab w:val="right" w:pos="8306"/>
        </w:tabs>
        <w:ind w:left="1050" w:leftChars="500"/>
        <w:jc w:val="left"/>
        <w:rPr>
          <w:rFonts w:hint="eastAsia" w:ascii="黑体" w:hAnsi="黑体" w:eastAsia="黑体" w:cs="宋体"/>
          <w:b/>
          <w:sz w:val="32"/>
          <w:szCs w:val="32"/>
        </w:rPr>
      </w:pPr>
      <w:r>
        <w:rPr>
          <w:rFonts w:hint="eastAsia" w:ascii="黑体" w:hAnsi="黑体" w:eastAsia="黑体" w:cs="宋体"/>
          <w:b/>
          <w:sz w:val="32"/>
          <w:szCs w:val="32"/>
        </w:rPr>
        <w:t>技术支持单位：上海奕教科技有限公司</w:t>
      </w:r>
    </w:p>
    <w:p>
      <w:pPr>
        <w:tabs>
          <w:tab w:val="right" w:pos="8306"/>
        </w:tabs>
        <w:jc w:val="center"/>
        <w:rPr>
          <w:rFonts w:ascii="黑体" w:hAnsi="黑体" w:eastAsia="黑体" w:cs="宋体"/>
          <w:b/>
          <w:sz w:val="32"/>
          <w:szCs w:val="32"/>
        </w:rPr>
      </w:pPr>
    </w:p>
    <w:p>
      <w:pPr>
        <w:tabs>
          <w:tab w:val="right" w:pos="8306"/>
        </w:tabs>
        <w:jc w:val="center"/>
        <w:rPr>
          <w:rFonts w:hint="eastAsia" w:ascii="黑体" w:hAnsi="黑体" w:eastAsia="黑体" w:cs="宋体"/>
          <w:b/>
          <w:sz w:val="32"/>
          <w:szCs w:val="32"/>
        </w:rPr>
      </w:pPr>
    </w:p>
    <w:p>
      <w:pPr>
        <w:tabs>
          <w:tab w:val="right" w:pos="8306"/>
        </w:tabs>
        <w:jc w:val="center"/>
        <w:rPr>
          <w:rFonts w:hint="eastAsia" w:ascii="黑体" w:hAnsi="黑体" w:eastAsia="黑体" w:cs="宋体"/>
          <w:b/>
          <w:sz w:val="32"/>
          <w:szCs w:val="32"/>
        </w:rPr>
      </w:pPr>
    </w:p>
    <w:p>
      <w:pPr>
        <w:tabs>
          <w:tab w:val="right" w:pos="8306"/>
        </w:tabs>
        <w:jc w:val="center"/>
        <w:rPr>
          <w:rFonts w:ascii="黑体" w:hAnsi="黑体" w:eastAsia="黑体" w:cs="宋体"/>
          <w:b/>
          <w:sz w:val="32"/>
          <w:szCs w:val="32"/>
        </w:rPr>
      </w:pPr>
      <w:r>
        <w:rPr>
          <w:rFonts w:hint="eastAsia" w:ascii="黑体" w:hAnsi="黑体" w:eastAsia="黑体" w:cs="宋体"/>
          <w:b/>
          <w:sz w:val="32"/>
          <w:szCs w:val="32"/>
          <w:lang w:val="en-US" w:eastAsia="zh-CN"/>
        </w:rPr>
        <w:t>2026</w:t>
      </w:r>
      <w:r>
        <w:rPr>
          <w:rFonts w:hint="eastAsia" w:ascii="黑体" w:hAnsi="黑体" w:eastAsia="黑体" w:cs="宋体"/>
          <w:b/>
          <w:sz w:val="32"/>
          <w:szCs w:val="32"/>
        </w:rPr>
        <w:t>年</w:t>
      </w:r>
      <w:r>
        <w:rPr>
          <w:rFonts w:hint="eastAsia" w:ascii="黑体" w:hAnsi="黑体" w:eastAsia="黑体" w:cs="宋体"/>
          <w:b/>
          <w:sz w:val="32"/>
          <w:szCs w:val="32"/>
          <w:lang w:val="en-US" w:eastAsia="zh-CN"/>
        </w:rPr>
        <w:t>4</w:t>
      </w:r>
      <w:r>
        <w:rPr>
          <w:rFonts w:hint="eastAsia" w:ascii="黑体" w:hAnsi="黑体" w:eastAsia="黑体" w:cs="宋体"/>
          <w:b/>
          <w:sz w:val="32"/>
          <w:szCs w:val="32"/>
        </w:rPr>
        <w:t>月</w:t>
      </w:r>
    </w:p>
    <w:p>
      <w:pPr>
        <w:rPr>
          <w:rFonts w:ascii="黑体" w:hAnsi="黑体" w:eastAsia="黑体" w:cs="宋体"/>
          <w:b/>
          <w:sz w:val="32"/>
          <w:szCs w:val="32"/>
        </w:rPr>
      </w:pPr>
      <w:r>
        <w:rPr>
          <w:rFonts w:hint="eastAsia" w:ascii="黑体" w:hAnsi="黑体" w:eastAsia="黑体" w:cs="宋体"/>
          <w:b/>
          <w:sz w:val="32"/>
          <w:szCs w:val="32"/>
        </w:rPr>
        <w:br w:type="page"/>
      </w:r>
    </w:p>
    <w:p>
      <w:pPr>
        <w:spacing w:line="360" w:lineRule="auto"/>
        <w:jc w:val="left"/>
        <w:rPr>
          <w:rFonts w:ascii="黑体" w:hAnsi="黑体" w:eastAsia="黑体" w:cs="黑体"/>
          <w:b/>
          <w:sz w:val="36"/>
          <w:szCs w:val="36"/>
        </w:rPr>
      </w:pPr>
      <w:r>
        <w:rPr>
          <w:rFonts w:hint="eastAsia" w:ascii="黑体" w:hAnsi="黑体" w:eastAsia="黑体" w:cs="黑体"/>
          <w:b/>
          <w:sz w:val="36"/>
          <w:szCs w:val="36"/>
        </w:rPr>
        <w:t>一、竞赛背景与目的</w:t>
      </w:r>
    </w:p>
    <w:p>
      <w:pPr>
        <w:spacing w:line="560" w:lineRule="exact"/>
        <w:ind w:firstLine="560" w:firstLineChars="200"/>
        <w:rPr>
          <w:rFonts w:ascii="宋体" w:hAnsi="宋体" w:cs="宋体"/>
          <w:sz w:val="28"/>
          <w:szCs w:val="28"/>
        </w:rPr>
      </w:pPr>
      <w:r>
        <w:rPr>
          <w:rFonts w:hint="eastAsia" w:ascii="宋体" w:hAnsi="宋体" w:cs="宋体"/>
          <w:sz w:val="28"/>
          <w:szCs w:val="28"/>
        </w:rPr>
        <w:t>为深入贯彻落实党中央、国务院关于加快建设金融强国、发展智能经济的决策部署，推动数字技术与金融教育深度融合，助力做好数字金融发展大文章，全面提升高校金融类专业人才培养质量，广东省高等教育学会新商科实验教学专业委员会在往届赛事成功举办基础上，决定继续举办2026年全国数字金融挑战赛。</w:t>
      </w:r>
    </w:p>
    <w:p>
      <w:pPr>
        <w:spacing w:line="560" w:lineRule="exact"/>
        <w:ind w:firstLine="560" w:firstLineChars="200"/>
        <w:rPr>
          <w:rFonts w:ascii="宋体" w:hAnsi="宋体" w:cs="宋体"/>
          <w:sz w:val="28"/>
          <w:szCs w:val="28"/>
        </w:rPr>
      </w:pPr>
      <w:r>
        <w:rPr>
          <w:rFonts w:hint="eastAsia" w:ascii="宋体" w:hAnsi="宋体" w:cs="宋体"/>
          <w:sz w:val="28"/>
          <w:szCs w:val="28"/>
        </w:rPr>
        <w:t>数字金融挑战赛作为一项重要的学科竞赛活动，致力于搭建培养和选拔金融专业人才的学科竞赛平台。该竞赛平台主要模拟数字金融企业经营与决策，参赛者将以游戏化、趣味化、对抗化的方式，深入运用金融专业知识，从而有效激发创新思维与人工智能思维，同时显著提升数据分析与业务洞察力、管理决策能力以及团队协作能力。</w:t>
      </w:r>
    </w:p>
    <w:p>
      <w:pPr>
        <w:spacing w:line="360" w:lineRule="auto"/>
        <w:jc w:val="left"/>
        <w:rPr>
          <w:rFonts w:ascii="黑体" w:hAnsi="黑体" w:eastAsia="黑体" w:cs="黑体"/>
          <w:b/>
          <w:sz w:val="36"/>
          <w:szCs w:val="36"/>
        </w:rPr>
      </w:pPr>
      <w:r>
        <w:rPr>
          <w:rFonts w:hint="eastAsia" w:ascii="黑体" w:hAnsi="黑体" w:eastAsia="黑体" w:cs="黑体"/>
          <w:b/>
          <w:sz w:val="36"/>
          <w:szCs w:val="36"/>
        </w:rPr>
        <w:t>二、组织机构</w:t>
      </w:r>
    </w:p>
    <w:p>
      <w:pPr>
        <w:spacing w:line="560" w:lineRule="exact"/>
        <w:ind w:firstLine="560" w:firstLineChars="200"/>
        <w:rPr>
          <w:rFonts w:ascii="宋体" w:hAnsi="宋体" w:cs="宋体"/>
          <w:sz w:val="28"/>
          <w:szCs w:val="28"/>
        </w:rPr>
      </w:pPr>
      <w:r>
        <w:rPr>
          <w:rFonts w:hint="eastAsia" w:ascii="宋体" w:hAnsi="宋体" w:cs="宋体"/>
          <w:sz w:val="28"/>
          <w:szCs w:val="28"/>
        </w:rPr>
        <w:t>指导单位：广东省高等教育学会、教育部金融科技专业虚拟教研室</w:t>
      </w:r>
    </w:p>
    <w:p>
      <w:pPr>
        <w:spacing w:line="560" w:lineRule="exact"/>
        <w:ind w:firstLine="560" w:firstLineChars="200"/>
        <w:rPr>
          <w:rFonts w:ascii="宋体" w:hAnsi="宋体" w:cs="宋体"/>
          <w:sz w:val="28"/>
          <w:szCs w:val="28"/>
        </w:rPr>
      </w:pPr>
      <w:r>
        <w:rPr>
          <w:rFonts w:hint="eastAsia" w:ascii="宋体" w:hAnsi="宋体" w:cs="宋体"/>
          <w:sz w:val="28"/>
          <w:szCs w:val="28"/>
        </w:rPr>
        <w:t>主办单位：广东省高等教育学会新商科实验教学专业委员会</w:t>
      </w:r>
    </w:p>
    <w:p>
      <w:pPr>
        <w:spacing w:line="560" w:lineRule="exact"/>
        <w:ind w:firstLine="560" w:firstLineChars="200"/>
        <w:rPr>
          <w:rFonts w:ascii="宋体" w:hAnsi="宋体" w:cs="宋体"/>
          <w:sz w:val="28"/>
          <w:szCs w:val="28"/>
        </w:rPr>
      </w:pPr>
      <w:r>
        <w:rPr>
          <w:rFonts w:hint="eastAsia" w:ascii="宋体" w:hAnsi="宋体" w:cs="宋体"/>
          <w:sz w:val="28"/>
          <w:szCs w:val="28"/>
        </w:rPr>
        <w:t>承办单位：金融虚拟仿真国家级实验教学中心（广东金融学院）、经济管理国家级实验教学示范中心（暨南大学）、经济管理国家级实验教学示范中心（西南财经大学）、深圳信息职业技术大学、金融国家级实验教学示范中心（河北金融学院）、山东农业大学经济管理学院、数智金融省级实验教学示范中心（哈尔滨金融学院）</w:t>
      </w:r>
    </w:p>
    <w:p>
      <w:pPr>
        <w:spacing w:line="560" w:lineRule="exact"/>
        <w:ind w:firstLine="560" w:firstLineChars="200"/>
        <w:rPr>
          <w:rFonts w:ascii="宋体" w:hAnsi="宋体" w:cs="宋体"/>
          <w:sz w:val="28"/>
          <w:szCs w:val="28"/>
        </w:rPr>
      </w:pPr>
      <w:r>
        <w:rPr>
          <w:rFonts w:hint="eastAsia" w:ascii="宋体" w:hAnsi="宋体" w:cs="宋体"/>
          <w:sz w:val="28"/>
          <w:szCs w:val="28"/>
        </w:rPr>
        <w:t>协办单位：广州市黄埔区金融业协会、粤港澳大湾区营商环境研究院、重庆校企融合协会、上海奕教科技有限公司</w:t>
      </w:r>
    </w:p>
    <w:p>
      <w:pPr>
        <w:spacing w:line="560" w:lineRule="exact"/>
        <w:ind w:firstLine="560" w:firstLineChars="200"/>
        <w:rPr>
          <w:rFonts w:ascii="宋体" w:hAnsi="宋体" w:cs="宋体"/>
          <w:sz w:val="28"/>
          <w:szCs w:val="28"/>
        </w:rPr>
      </w:pPr>
      <w:r>
        <w:rPr>
          <w:rFonts w:hint="eastAsia" w:ascii="宋体" w:hAnsi="宋体" w:cs="宋体"/>
          <w:sz w:val="28"/>
          <w:szCs w:val="28"/>
        </w:rPr>
        <w:t>设立数字金融挑战赛组织委员会（简称挑战赛组委会），组委会下设大赛专家委员会、裁判和仲裁委员会、竞赛秘书处。</w:t>
      </w:r>
    </w:p>
    <w:p>
      <w:pPr>
        <w:spacing w:line="360" w:lineRule="auto"/>
        <w:jc w:val="left"/>
        <w:rPr>
          <w:rFonts w:ascii="黑体" w:hAnsi="黑体" w:eastAsia="黑体" w:cs="黑体"/>
          <w:b/>
          <w:sz w:val="36"/>
          <w:szCs w:val="36"/>
        </w:rPr>
      </w:pPr>
      <w:r>
        <w:rPr>
          <w:rFonts w:hint="eastAsia" w:ascii="黑体" w:hAnsi="黑体" w:eastAsia="黑体" w:cs="黑体"/>
          <w:b/>
          <w:sz w:val="36"/>
          <w:szCs w:val="36"/>
        </w:rPr>
        <w:t>三、参赛对象</w:t>
      </w:r>
    </w:p>
    <w:p>
      <w:pPr>
        <w:spacing w:line="560" w:lineRule="exact"/>
        <w:ind w:firstLine="560" w:firstLineChars="200"/>
        <w:rPr>
          <w:rFonts w:ascii="宋体" w:hAnsi="宋体" w:cs="宋体"/>
          <w:sz w:val="28"/>
          <w:szCs w:val="28"/>
        </w:rPr>
      </w:pPr>
      <w:r>
        <w:rPr>
          <w:rFonts w:hint="eastAsia" w:ascii="宋体" w:hAnsi="宋体" w:cs="宋体"/>
          <w:sz w:val="28"/>
          <w:szCs w:val="28"/>
        </w:rPr>
        <w:t>全体在校学生</w:t>
      </w:r>
    </w:p>
    <w:p>
      <w:pPr>
        <w:numPr>
          <w:ilvl w:val="0"/>
          <w:numId w:val="1"/>
        </w:numPr>
        <w:spacing w:line="360" w:lineRule="auto"/>
        <w:jc w:val="left"/>
        <w:rPr>
          <w:rFonts w:ascii="黑体" w:hAnsi="黑体" w:eastAsia="黑体" w:cs="黑体"/>
          <w:b/>
          <w:sz w:val="36"/>
          <w:szCs w:val="36"/>
        </w:rPr>
      </w:pPr>
      <w:r>
        <w:rPr>
          <w:rFonts w:hint="eastAsia" w:ascii="黑体" w:hAnsi="黑体" w:eastAsia="黑体" w:cs="黑体"/>
          <w:b/>
          <w:sz w:val="36"/>
          <w:szCs w:val="36"/>
        </w:rPr>
        <w:t>竞赛形式</w:t>
      </w:r>
    </w:p>
    <w:p>
      <w:pPr>
        <w:spacing w:line="560" w:lineRule="exact"/>
        <w:ind w:firstLine="560" w:firstLineChars="200"/>
        <w:rPr>
          <w:rFonts w:ascii="宋体" w:hAnsi="宋体" w:cs="宋体"/>
          <w:sz w:val="28"/>
          <w:szCs w:val="28"/>
        </w:rPr>
      </w:pPr>
      <w:r>
        <w:rPr>
          <w:rFonts w:hint="eastAsia" w:ascii="宋体" w:hAnsi="宋体" w:cs="宋体"/>
          <w:sz w:val="28"/>
          <w:szCs w:val="28"/>
        </w:rPr>
        <w:t>本竞赛以团队方式报名，每个参赛团队由3名学生组成，鼓励跨专业、跨系组队，且每位选手只能参加一个团队。每个团队可有1-2名指导教师，指导老师可以同时指导多个团队。为确保参赛团队的合规性和完整性，报名时需提交完整的团队信息及成员资料。</w:t>
      </w:r>
    </w:p>
    <w:p>
      <w:pPr>
        <w:spacing w:line="560" w:lineRule="exact"/>
        <w:ind w:firstLine="560" w:firstLineChars="200"/>
        <w:rPr>
          <w:rFonts w:ascii="宋体" w:hAnsi="宋体" w:cs="宋体"/>
          <w:sz w:val="28"/>
          <w:szCs w:val="28"/>
        </w:rPr>
      </w:pPr>
      <w:r>
        <w:rPr>
          <w:rFonts w:hint="eastAsia" w:ascii="宋体" w:hAnsi="宋体" w:cs="宋体"/>
          <w:sz w:val="28"/>
          <w:szCs w:val="28"/>
        </w:rPr>
        <w:t>校赛以线上方式进行。</w:t>
      </w:r>
    </w:p>
    <w:p>
      <w:pPr>
        <w:numPr>
          <w:ilvl w:val="0"/>
          <w:numId w:val="1"/>
        </w:numPr>
        <w:spacing w:line="360" w:lineRule="auto"/>
        <w:jc w:val="left"/>
        <w:rPr>
          <w:rFonts w:ascii="黑体" w:hAnsi="黑体" w:eastAsia="黑体" w:cs="黑体"/>
          <w:b/>
          <w:sz w:val="36"/>
          <w:szCs w:val="36"/>
        </w:rPr>
      </w:pPr>
      <w:r>
        <w:rPr>
          <w:rFonts w:hint="eastAsia" w:ascii="黑体" w:hAnsi="黑体" w:eastAsia="黑体" w:cs="黑体"/>
          <w:b/>
          <w:sz w:val="36"/>
          <w:szCs w:val="36"/>
        </w:rPr>
        <w:t>竞赛内容</w:t>
      </w:r>
    </w:p>
    <w:p>
      <w:pPr>
        <w:spacing w:line="560" w:lineRule="exact"/>
        <w:ind w:firstLine="560" w:firstLineChars="200"/>
        <w:rPr>
          <w:rFonts w:ascii="宋体" w:hAnsi="宋体" w:cs="宋体"/>
          <w:sz w:val="28"/>
          <w:szCs w:val="28"/>
        </w:rPr>
      </w:pPr>
      <w:r>
        <w:rPr>
          <w:rFonts w:hint="eastAsia" w:ascii="宋体" w:hAnsi="宋体" w:cs="宋体"/>
          <w:sz w:val="28"/>
          <w:szCs w:val="28"/>
        </w:rPr>
        <w:t>竞赛内容聚焦于数字金融经营与决策。参赛学生将扮演数字金融企业管理团队的不同角色，依托模拟软件在高度仿真且复杂多变的环境中进行多期经营与决策。竞赛全程充满动态博弈，参赛学生需在信息不对称与市场竞争压力下，精准权衡风险与收益，选取匹配方案，达成经营目标。通过沉浸式竞赛实战，参赛学生不仅能够系统提升金融职业能力，还将在团队协作与领导力培养方面获得实质性锻炼与提升。</w:t>
      </w:r>
    </w:p>
    <w:p>
      <w:pPr>
        <w:numPr>
          <w:ilvl w:val="0"/>
          <w:numId w:val="1"/>
        </w:numPr>
        <w:spacing w:line="360" w:lineRule="auto"/>
        <w:jc w:val="left"/>
        <w:rPr>
          <w:rFonts w:ascii="黑体" w:hAnsi="黑体" w:eastAsia="黑体" w:cs="黑体"/>
          <w:b/>
          <w:sz w:val="36"/>
          <w:szCs w:val="36"/>
        </w:rPr>
      </w:pPr>
      <w:r>
        <w:rPr>
          <w:rFonts w:hint="eastAsia" w:ascii="黑体" w:hAnsi="黑体" w:eastAsia="黑体" w:cs="黑体"/>
          <w:b/>
          <w:sz w:val="36"/>
          <w:szCs w:val="36"/>
        </w:rPr>
        <w:t>竞赛日程</w:t>
      </w:r>
    </w:p>
    <w:p>
      <w:pPr>
        <w:numPr>
          <w:ilvl w:val="0"/>
          <w:numId w:val="2"/>
        </w:numPr>
        <w:spacing w:line="560" w:lineRule="exact"/>
        <w:ind w:firstLine="560" w:firstLineChars="200"/>
        <w:rPr>
          <w:rFonts w:ascii="宋体" w:hAnsi="宋体" w:cs="宋体"/>
          <w:sz w:val="28"/>
          <w:szCs w:val="28"/>
        </w:rPr>
      </w:pPr>
      <w:r>
        <w:rPr>
          <w:rFonts w:hint="eastAsia" w:ascii="宋体" w:hAnsi="宋体" w:cs="宋体"/>
          <w:sz w:val="28"/>
          <w:szCs w:val="28"/>
        </w:rPr>
        <w:t>报名</w:t>
      </w:r>
    </w:p>
    <w:p>
      <w:pPr>
        <w:spacing w:line="560" w:lineRule="exact"/>
        <w:ind w:firstLine="560" w:firstLineChars="200"/>
        <w:rPr>
          <w:rFonts w:hint="eastAsia" w:ascii="宋体" w:hAnsi="宋体" w:eastAsia="宋体" w:cs="宋体"/>
          <w:sz w:val="28"/>
          <w:szCs w:val="28"/>
          <w:lang w:eastAsia="zh-CN"/>
        </w:rPr>
      </w:pPr>
      <w:r>
        <w:rPr>
          <w:rFonts w:hint="eastAsia" w:ascii="宋体" w:hAnsi="宋体" w:cs="宋体"/>
          <w:sz w:val="28"/>
          <w:szCs w:val="28"/>
        </w:rPr>
        <w:t>2026年5月</w:t>
      </w:r>
      <w:r>
        <w:rPr>
          <w:rFonts w:ascii="宋体" w:hAnsi="宋体" w:cs="宋体"/>
          <w:sz w:val="28"/>
          <w:szCs w:val="28"/>
        </w:rPr>
        <w:t>7</w:t>
      </w:r>
      <w:r>
        <w:rPr>
          <w:rFonts w:hint="eastAsia" w:ascii="宋体" w:hAnsi="宋体" w:cs="宋体"/>
          <w:sz w:val="28"/>
          <w:szCs w:val="28"/>
        </w:rPr>
        <w:t>日至5月1</w:t>
      </w:r>
      <w:r>
        <w:rPr>
          <w:rFonts w:ascii="宋体" w:hAnsi="宋体" w:cs="宋体"/>
          <w:sz w:val="28"/>
          <w:szCs w:val="28"/>
        </w:rPr>
        <w:t>7</w:t>
      </w:r>
      <w:r>
        <w:rPr>
          <w:rFonts w:hint="eastAsia" w:ascii="宋体" w:hAnsi="宋体" w:cs="宋体"/>
          <w:sz w:val="28"/>
          <w:szCs w:val="28"/>
        </w:rPr>
        <w:t>日。以团队为单位登录数字金融挑战赛官网报名。报名网址如下：</w:t>
      </w:r>
      <w:r>
        <w:fldChar w:fldCharType="begin"/>
      </w:r>
      <w:r>
        <w:instrText xml:space="preserve"> HYPERLINK "http://fudansoft.com/ds" </w:instrText>
      </w:r>
      <w:r>
        <w:fldChar w:fldCharType="separate"/>
      </w:r>
      <w:r>
        <w:rPr>
          <w:rStyle w:val="8"/>
          <w:rFonts w:hint="eastAsia" w:ascii="宋体" w:hAnsi="宋体" w:cs="宋体"/>
          <w:sz w:val="28"/>
          <w:szCs w:val="28"/>
        </w:rPr>
        <w:t>http://fudansoft.com/ds</w:t>
      </w:r>
      <w:r>
        <w:rPr>
          <w:rStyle w:val="8"/>
          <w:rFonts w:hint="eastAsia" w:ascii="宋体" w:hAnsi="宋体" w:cs="宋体"/>
          <w:sz w:val="28"/>
          <w:szCs w:val="28"/>
        </w:rPr>
        <w:fldChar w:fldCharType="end"/>
      </w:r>
      <w:r>
        <w:rPr>
          <w:rStyle w:val="8"/>
          <w:rFonts w:hint="eastAsia" w:ascii="宋体" w:hAnsi="宋体" w:cs="宋体"/>
          <w:sz w:val="28"/>
          <w:szCs w:val="28"/>
          <w:lang w:eastAsia="zh-CN"/>
        </w:rPr>
        <w:t>。</w:t>
      </w:r>
    </w:p>
    <w:p>
      <w:pPr>
        <w:numPr>
          <w:ilvl w:val="0"/>
          <w:numId w:val="2"/>
        </w:numPr>
        <w:spacing w:line="560" w:lineRule="exact"/>
        <w:ind w:firstLine="560" w:firstLineChars="200"/>
        <w:rPr>
          <w:rFonts w:ascii="宋体" w:hAnsi="宋体" w:cs="宋体"/>
          <w:sz w:val="28"/>
          <w:szCs w:val="28"/>
        </w:rPr>
      </w:pPr>
      <w:r>
        <w:rPr>
          <w:rFonts w:ascii="宋体" w:hAnsi="宋体" w:cs="宋体"/>
          <w:sz w:val="28"/>
          <w:szCs w:val="28"/>
        </w:rPr>
        <w:t>赛前训练</w:t>
      </w:r>
    </w:p>
    <w:p>
      <w:pPr>
        <w:spacing w:line="560" w:lineRule="exact"/>
        <w:ind w:firstLine="560" w:firstLineChars="200"/>
        <w:rPr>
          <w:rFonts w:ascii="宋体" w:hAnsi="宋体" w:cs="宋体"/>
          <w:sz w:val="28"/>
          <w:szCs w:val="28"/>
        </w:rPr>
      </w:pPr>
      <w:r>
        <w:rPr>
          <w:rFonts w:hint="eastAsia" w:ascii="宋体" w:hAnsi="宋体" w:cs="宋体"/>
          <w:sz w:val="28"/>
          <w:szCs w:val="28"/>
        </w:rPr>
        <w:t>5月1</w:t>
      </w:r>
      <w:r>
        <w:rPr>
          <w:rFonts w:ascii="宋体" w:hAnsi="宋体" w:cs="宋体"/>
          <w:sz w:val="28"/>
          <w:szCs w:val="28"/>
        </w:rPr>
        <w:t>8</w:t>
      </w:r>
      <w:r>
        <w:rPr>
          <w:rFonts w:hint="eastAsia" w:ascii="宋体" w:hAnsi="宋体" w:cs="宋体"/>
          <w:sz w:val="28"/>
          <w:szCs w:val="28"/>
        </w:rPr>
        <w:t>日至2</w:t>
      </w:r>
      <w:r>
        <w:rPr>
          <w:rFonts w:ascii="宋体" w:hAnsi="宋体" w:cs="宋体"/>
          <w:sz w:val="28"/>
          <w:szCs w:val="28"/>
        </w:rPr>
        <w:t>4</w:t>
      </w:r>
      <w:r>
        <w:rPr>
          <w:rFonts w:hint="eastAsia" w:ascii="宋体" w:hAnsi="宋体" w:cs="宋体"/>
          <w:sz w:val="28"/>
          <w:szCs w:val="28"/>
        </w:rPr>
        <w:t>日，</w:t>
      </w:r>
      <w:r>
        <w:rPr>
          <w:rFonts w:ascii="宋体" w:hAnsi="宋体" w:cs="宋体"/>
          <w:sz w:val="28"/>
          <w:szCs w:val="28"/>
        </w:rPr>
        <w:t>为参赛团队免费提供有限次数的训练账号和训练模板，帮助参赛人员快速入门和掌握平台的基本操作使用。</w:t>
      </w:r>
    </w:p>
    <w:p>
      <w:pPr>
        <w:spacing w:line="560" w:lineRule="exact"/>
        <w:ind w:firstLine="560" w:firstLineChars="200"/>
        <w:rPr>
          <w:rFonts w:ascii="宋体" w:hAnsi="宋体" w:cs="宋体"/>
          <w:sz w:val="28"/>
          <w:szCs w:val="28"/>
        </w:rPr>
      </w:pPr>
    </w:p>
    <w:p>
      <w:pPr>
        <w:spacing w:line="560" w:lineRule="exact"/>
        <w:ind w:firstLine="560" w:firstLineChars="200"/>
        <w:rPr>
          <w:rFonts w:ascii="宋体" w:hAnsi="宋体" w:cs="宋体"/>
          <w:sz w:val="28"/>
          <w:szCs w:val="28"/>
        </w:rPr>
      </w:pPr>
      <w:r>
        <w:rPr>
          <w:rFonts w:ascii="宋体" w:hAnsi="宋体" w:cs="宋体"/>
          <w:sz w:val="28"/>
          <w:szCs w:val="28"/>
        </w:rPr>
        <w:t>（三）校赛</w:t>
      </w:r>
      <w:r>
        <w:rPr>
          <w:rFonts w:hint="eastAsia" w:ascii="宋体" w:hAnsi="宋体" w:cs="宋体"/>
          <w:sz w:val="28"/>
          <w:szCs w:val="28"/>
        </w:rPr>
        <w:t>时间</w:t>
      </w:r>
    </w:p>
    <w:p>
      <w:pPr>
        <w:spacing w:line="560" w:lineRule="exact"/>
        <w:ind w:firstLine="560" w:firstLineChars="200"/>
        <w:rPr>
          <w:rFonts w:ascii="宋体" w:hAnsi="宋体" w:cs="宋体"/>
          <w:sz w:val="28"/>
          <w:szCs w:val="28"/>
        </w:rPr>
      </w:pPr>
      <w:r>
        <w:rPr>
          <w:rFonts w:ascii="宋体" w:hAnsi="宋体" w:cs="宋体"/>
          <w:sz w:val="28"/>
          <w:szCs w:val="28"/>
        </w:rPr>
        <w:t>2026年5月</w:t>
      </w:r>
      <w:r>
        <w:rPr>
          <w:rFonts w:hint="eastAsia" w:ascii="宋体" w:hAnsi="宋体" w:cs="宋体"/>
          <w:sz w:val="28"/>
          <w:szCs w:val="28"/>
        </w:rPr>
        <w:t>2</w:t>
      </w:r>
      <w:r>
        <w:rPr>
          <w:rFonts w:ascii="宋体" w:hAnsi="宋体" w:cs="宋体"/>
          <w:sz w:val="28"/>
          <w:szCs w:val="28"/>
        </w:rPr>
        <w:t>5</w:t>
      </w:r>
      <w:r>
        <w:rPr>
          <w:rFonts w:hint="eastAsia" w:ascii="宋体" w:hAnsi="宋体" w:cs="宋体"/>
          <w:sz w:val="28"/>
          <w:szCs w:val="28"/>
        </w:rPr>
        <w:t>日</w:t>
      </w:r>
    </w:p>
    <w:p>
      <w:pPr>
        <w:spacing w:line="360" w:lineRule="auto"/>
        <w:ind w:firstLine="723" w:firstLineChars="200"/>
        <w:jc w:val="left"/>
        <w:rPr>
          <w:rFonts w:ascii="黑体" w:hAnsi="黑体" w:eastAsia="黑体" w:cs="黑体"/>
          <w:b/>
          <w:sz w:val="36"/>
          <w:szCs w:val="36"/>
        </w:rPr>
      </w:pPr>
      <w:r>
        <w:rPr>
          <w:rFonts w:hint="eastAsia" w:ascii="黑体" w:hAnsi="黑体" w:eastAsia="黑体" w:cs="黑体"/>
          <w:b/>
          <w:sz w:val="36"/>
          <w:szCs w:val="36"/>
        </w:rPr>
        <w:t>七、校赛安排</w:t>
      </w:r>
    </w:p>
    <w:tbl>
      <w:tblPr>
        <w:tblStyle w:val="6"/>
        <w:tblW w:w="49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83"/>
        <w:gridCol w:w="2728"/>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blHeader/>
        </w:trPr>
        <w:tc>
          <w:tcPr>
            <w:tcW w:w="1075" w:type="pct"/>
            <w:vAlign w:val="center"/>
          </w:tcPr>
          <w:p>
            <w:pPr>
              <w:widowControl/>
              <w:spacing w:line="360" w:lineRule="auto"/>
              <w:jc w:val="center"/>
              <w:rPr>
                <w:rFonts w:ascii="宋体" w:hAnsi="宋体" w:cs="宋体"/>
                <w:sz w:val="24"/>
              </w:rPr>
            </w:pPr>
            <w:r>
              <w:rPr>
                <w:rFonts w:hint="eastAsia" w:ascii="宋体" w:hAnsi="宋体" w:cs="宋体"/>
                <w:sz w:val="24"/>
              </w:rPr>
              <w:t>日期</w:t>
            </w: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时间</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restart"/>
            <w:vAlign w:val="center"/>
          </w:tcPr>
          <w:p>
            <w:pPr>
              <w:widowControl/>
              <w:spacing w:line="360" w:lineRule="auto"/>
              <w:jc w:val="center"/>
              <w:rPr>
                <w:rFonts w:ascii="宋体" w:hAnsi="宋体" w:cs="宋体"/>
                <w:sz w:val="24"/>
              </w:rPr>
            </w:pPr>
            <w:r>
              <w:rPr>
                <w:rFonts w:hint="eastAsia" w:ascii="宋体" w:hAnsi="宋体" w:cs="宋体"/>
                <w:sz w:val="24"/>
              </w:rPr>
              <w:t>5月2</w:t>
            </w:r>
            <w:r>
              <w:rPr>
                <w:rFonts w:ascii="宋体" w:hAnsi="宋体" w:cs="宋体"/>
                <w:sz w:val="24"/>
              </w:rPr>
              <w:t>5</w:t>
            </w:r>
            <w:r>
              <w:rPr>
                <w:rFonts w:hint="eastAsia" w:ascii="宋体" w:hAnsi="宋体" w:cs="宋体"/>
                <w:sz w:val="24"/>
              </w:rPr>
              <w:t>日</w:t>
            </w: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13:50-14:00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登录签到准备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14:00-14:15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第一期决策分析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14:15-14:25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第一期填表计算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14:25-14:40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第二期决策分析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14:40-14:50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第二期填表计算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14:50-15:05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第三期决策分析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15:05-14:15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第三期填表计算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13:15-15:30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第四期决策分析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15:30-15:40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第四期填表计算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15:40-16:00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16:00-16:15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第五期决策分析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16:15-16:25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第五期填表计算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16:25-16:40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第六期决策分析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16:40-16:50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第六期填表计算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16:50-17:05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第七期决策分析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17:05-17:15</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第七期填表计算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17:15-17:30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第八期决策分析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trPr>
        <w:tc>
          <w:tcPr>
            <w:tcW w:w="1075" w:type="pct"/>
            <w:vMerge w:val="continue"/>
            <w:vAlign w:val="center"/>
          </w:tcPr>
          <w:p>
            <w:pPr>
              <w:widowControl/>
              <w:spacing w:line="360" w:lineRule="auto"/>
              <w:jc w:val="center"/>
              <w:rPr>
                <w:rFonts w:ascii="宋体" w:hAnsi="宋体" w:cs="宋体"/>
                <w:sz w:val="24"/>
              </w:rPr>
            </w:pPr>
          </w:p>
        </w:tc>
        <w:tc>
          <w:tcPr>
            <w:tcW w:w="1645" w:type="pct"/>
            <w:vAlign w:val="center"/>
          </w:tcPr>
          <w:p>
            <w:pPr>
              <w:widowControl/>
              <w:spacing w:line="360" w:lineRule="auto"/>
              <w:jc w:val="center"/>
              <w:rPr>
                <w:rFonts w:ascii="宋体" w:hAnsi="宋体" w:cs="宋体"/>
                <w:sz w:val="24"/>
              </w:rPr>
            </w:pPr>
            <w:r>
              <w:rPr>
                <w:rFonts w:hint="eastAsia" w:ascii="宋体" w:hAnsi="宋体" w:cs="宋体"/>
                <w:sz w:val="24"/>
              </w:rPr>
              <w:t>17:30-17:40</w:t>
            </w:r>
          </w:p>
        </w:tc>
        <w:tc>
          <w:tcPr>
            <w:tcW w:w="2278" w:type="pct"/>
            <w:vAlign w:val="center"/>
          </w:tcPr>
          <w:p>
            <w:pPr>
              <w:widowControl/>
              <w:spacing w:line="360" w:lineRule="auto"/>
              <w:jc w:val="center"/>
              <w:rPr>
                <w:rFonts w:ascii="宋体" w:hAnsi="宋体" w:cs="宋体"/>
                <w:sz w:val="24"/>
              </w:rPr>
            </w:pPr>
            <w:r>
              <w:rPr>
                <w:rFonts w:hint="eastAsia" w:ascii="宋体" w:hAnsi="宋体" w:cs="宋体"/>
                <w:sz w:val="24"/>
              </w:rPr>
              <w:t>第八期填表计算</w:t>
            </w:r>
          </w:p>
        </w:tc>
      </w:tr>
    </w:tbl>
    <w:p>
      <w:pPr>
        <w:shd w:val="clear" w:color="auto" w:fill="FFFFFF"/>
        <w:spacing w:line="360" w:lineRule="auto"/>
        <w:ind w:firstLine="560" w:firstLineChars="200"/>
        <w:jc w:val="left"/>
        <w:rPr>
          <w:rFonts w:ascii="宋体" w:hAnsi="宋体" w:cs="宋体"/>
          <w:sz w:val="28"/>
          <w:szCs w:val="28"/>
        </w:rPr>
      </w:pPr>
      <w:r>
        <w:rPr>
          <w:rFonts w:hint="eastAsia" w:ascii="宋体" w:hAnsi="宋体" w:cs="宋体"/>
          <w:sz w:val="28"/>
          <w:szCs w:val="28"/>
        </w:rPr>
        <w:t>每个小组登录组长签到分配的三个账号，签到为扫码签到。</w:t>
      </w:r>
    </w:p>
    <w:p>
      <w:pPr>
        <w:spacing w:line="360" w:lineRule="auto"/>
        <w:ind w:firstLine="723" w:firstLineChars="200"/>
        <w:jc w:val="left"/>
        <w:rPr>
          <w:rFonts w:ascii="黑体" w:hAnsi="黑体" w:eastAsia="黑体" w:cs="黑体"/>
          <w:b/>
          <w:sz w:val="36"/>
          <w:szCs w:val="36"/>
        </w:rPr>
      </w:pPr>
      <w:r>
        <w:rPr>
          <w:rFonts w:hint="eastAsia" w:ascii="黑体" w:hAnsi="黑体" w:eastAsia="黑体" w:cs="黑体"/>
          <w:b/>
          <w:sz w:val="36"/>
          <w:szCs w:val="36"/>
        </w:rPr>
        <w:t>八、奖项设置</w:t>
      </w:r>
    </w:p>
    <w:p>
      <w:pPr>
        <w:shd w:val="clear" w:color="auto" w:fill="FFFFFF"/>
        <w:spacing w:line="360" w:lineRule="auto"/>
        <w:ind w:firstLine="560" w:firstLineChars="200"/>
        <w:jc w:val="left"/>
        <w:rPr>
          <w:rFonts w:ascii="宋体" w:hAnsi="宋体" w:cs="宋体"/>
          <w:sz w:val="28"/>
          <w:szCs w:val="28"/>
        </w:rPr>
      </w:pPr>
      <w:r>
        <w:rPr>
          <w:rFonts w:hint="eastAsia" w:ascii="宋体" w:hAnsi="宋体" w:cs="宋体"/>
          <w:sz w:val="28"/>
          <w:szCs w:val="28"/>
        </w:rPr>
        <w:t>（一）奖项设置</w:t>
      </w:r>
    </w:p>
    <w:p>
      <w:pPr>
        <w:shd w:val="clear" w:color="auto" w:fill="FFFFFF"/>
        <w:spacing w:line="360" w:lineRule="auto"/>
        <w:ind w:firstLine="560" w:firstLineChars="200"/>
        <w:jc w:val="left"/>
        <w:rPr>
          <w:rFonts w:ascii="宋体" w:hAnsi="宋体" w:cs="宋体"/>
          <w:sz w:val="28"/>
          <w:szCs w:val="28"/>
        </w:rPr>
      </w:pPr>
      <w:r>
        <w:rPr>
          <w:rFonts w:hint="eastAsia" w:ascii="宋体" w:hAnsi="宋体" w:cs="宋体"/>
          <w:sz w:val="28"/>
          <w:szCs w:val="28"/>
        </w:rPr>
        <w:t>校内选拔赛设一等奖、二等奖、三等奖，获奖比例分别为前10%、20%、30%。</w:t>
      </w:r>
    </w:p>
    <w:p>
      <w:pPr>
        <w:shd w:val="clear" w:color="auto" w:fill="FFFFFF"/>
        <w:spacing w:line="360" w:lineRule="auto"/>
        <w:ind w:firstLine="560" w:firstLineChars="200"/>
        <w:jc w:val="left"/>
        <w:rPr>
          <w:rFonts w:ascii="宋体" w:hAnsi="宋体" w:cs="宋体"/>
          <w:sz w:val="28"/>
          <w:szCs w:val="28"/>
        </w:rPr>
      </w:pPr>
      <w:r>
        <w:rPr>
          <w:rFonts w:hint="eastAsia" w:ascii="宋体" w:hAnsi="宋体" w:cs="宋体"/>
          <w:sz w:val="28"/>
          <w:szCs w:val="28"/>
        </w:rPr>
        <w:t>学校将选拔前20%的优秀团队代表学校参加区域赛。</w:t>
      </w:r>
    </w:p>
    <w:p>
      <w:pPr>
        <w:shd w:val="clear" w:color="auto" w:fill="FFFFFF"/>
        <w:spacing w:line="360" w:lineRule="auto"/>
        <w:ind w:firstLine="560" w:firstLineChars="200"/>
        <w:jc w:val="left"/>
        <w:rPr>
          <w:rFonts w:ascii="宋体" w:hAnsi="宋体" w:cs="宋体"/>
          <w:sz w:val="28"/>
          <w:szCs w:val="28"/>
        </w:rPr>
      </w:pPr>
      <w:r>
        <w:rPr>
          <w:rFonts w:hint="eastAsia" w:ascii="宋体" w:hAnsi="宋体" w:cs="宋体"/>
          <w:sz w:val="28"/>
          <w:szCs w:val="28"/>
        </w:rPr>
        <w:t>（二）素质拓展分或综测分认定</w:t>
      </w:r>
    </w:p>
    <w:p>
      <w:pPr>
        <w:ind w:firstLine="560" w:firstLineChars="200"/>
        <w:rPr>
          <w:rFonts w:ascii="宋体" w:hAnsi="宋体" w:cs="宋体"/>
          <w:sz w:val="28"/>
          <w:szCs w:val="28"/>
        </w:rPr>
      </w:pPr>
      <w:r>
        <w:rPr>
          <w:rFonts w:hint="eastAsia" w:ascii="宋体" w:hAnsi="宋体" w:cs="宋体"/>
          <w:sz w:val="28"/>
          <w:szCs w:val="28"/>
        </w:rPr>
        <w:t>按照学校相关文件认定。</w:t>
      </w:r>
    </w:p>
    <w:p>
      <w:pPr>
        <w:spacing w:line="360" w:lineRule="auto"/>
        <w:ind w:firstLine="723" w:firstLineChars="200"/>
        <w:jc w:val="left"/>
        <w:rPr>
          <w:rFonts w:ascii="黑体" w:hAnsi="黑体" w:eastAsia="黑体" w:cs="黑体"/>
          <w:b/>
          <w:sz w:val="36"/>
          <w:szCs w:val="36"/>
        </w:rPr>
      </w:pPr>
      <w:r>
        <w:rPr>
          <w:rFonts w:hint="eastAsia" w:ascii="黑体" w:hAnsi="黑体" w:eastAsia="黑体" w:cs="黑体"/>
          <w:b/>
          <w:sz w:val="36"/>
          <w:szCs w:val="36"/>
        </w:rPr>
        <w:t>九、报名步骤</w:t>
      </w:r>
    </w:p>
    <w:p>
      <w:pPr>
        <w:ind w:firstLine="560" w:firstLineChars="200"/>
        <w:rPr>
          <w:rFonts w:ascii="宋体" w:hAnsi="宋体" w:cs="宋体"/>
          <w:sz w:val="28"/>
          <w:szCs w:val="28"/>
        </w:rPr>
      </w:pPr>
      <w:r>
        <w:rPr>
          <w:rFonts w:hint="eastAsia" w:ascii="宋体" w:hAnsi="宋体" w:cs="宋体"/>
          <w:sz w:val="28"/>
          <w:szCs w:val="28"/>
        </w:rPr>
        <w:t>所有参赛团队必须遵守诚信原则，一旦发现有弄虚作假的行为，将立即取消其获奖资格，并予以通报。</w:t>
      </w:r>
    </w:p>
    <w:p>
      <w:pPr>
        <w:ind w:firstLine="560" w:firstLineChars="200"/>
        <w:rPr>
          <w:rFonts w:ascii="宋体" w:hAnsi="宋体" w:cs="宋体"/>
          <w:sz w:val="28"/>
          <w:szCs w:val="28"/>
        </w:rPr>
      </w:pPr>
      <w:r>
        <w:rPr>
          <w:rFonts w:hint="eastAsia" w:ascii="宋体" w:hAnsi="宋体" w:cs="宋体"/>
          <w:sz w:val="28"/>
          <w:szCs w:val="28"/>
        </w:rPr>
        <w:t>1.打开官网网址</w:t>
      </w:r>
      <w:r>
        <w:fldChar w:fldCharType="begin"/>
      </w:r>
      <w:r>
        <w:instrText xml:space="preserve"> HYPERLINK "http://fudansoft.com/ds" </w:instrText>
      </w:r>
      <w:r>
        <w:fldChar w:fldCharType="separate"/>
      </w:r>
      <w:r>
        <w:rPr>
          <w:rStyle w:val="8"/>
          <w:rFonts w:hint="eastAsia" w:ascii="宋体" w:hAnsi="宋体" w:cs="宋体"/>
          <w:sz w:val="28"/>
          <w:szCs w:val="28"/>
        </w:rPr>
        <w:t>http://fudansoft.com/ds</w:t>
      </w:r>
      <w:r>
        <w:rPr>
          <w:rStyle w:val="8"/>
          <w:rFonts w:hint="eastAsia" w:ascii="宋体" w:hAnsi="宋体" w:cs="宋体"/>
          <w:sz w:val="28"/>
          <w:szCs w:val="28"/>
        </w:rPr>
        <w:fldChar w:fldCharType="end"/>
      </w:r>
      <w:r>
        <w:rPr>
          <w:rFonts w:hint="eastAsia" w:ascii="宋体" w:hAnsi="宋体" w:cs="宋体"/>
          <w:sz w:val="28"/>
          <w:szCs w:val="28"/>
        </w:rPr>
        <w:t>，点击右上角【线上报名】</w:t>
      </w:r>
    </w:p>
    <w:p>
      <w:pPr>
        <w:rPr>
          <w:rFonts w:ascii="宋体" w:hAnsi="宋体" w:cs="宋体"/>
          <w:sz w:val="28"/>
          <w:szCs w:val="28"/>
        </w:rPr>
      </w:pPr>
      <w:r>
        <w:rPr>
          <w:rFonts w:ascii="宋体" w:hAnsi="宋体" w:cs="宋体"/>
          <w:sz w:val="28"/>
          <w:szCs w:val="28"/>
        </w:rPr>
        <w:drawing>
          <wp:inline distT="0" distB="0" distL="0" distR="0">
            <wp:extent cx="5257800" cy="28670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57800" cy="2867025"/>
                    </a:xfrm>
                    <a:prstGeom prst="rect">
                      <a:avLst/>
                    </a:prstGeom>
                    <a:noFill/>
                    <a:ln>
                      <a:noFill/>
                    </a:ln>
                  </pic:spPr>
                </pic:pic>
              </a:graphicData>
            </a:graphic>
          </wp:inline>
        </w:drawing>
      </w:r>
    </w:p>
    <w:p>
      <w:pPr>
        <w:spacing w:line="560" w:lineRule="exact"/>
        <w:ind w:firstLine="560" w:firstLineChars="200"/>
        <w:rPr>
          <w:rFonts w:hint="eastAsia" w:ascii="宋体" w:hAnsi="宋体" w:cs="宋体"/>
          <w:sz w:val="28"/>
          <w:szCs w:val="28"/>
        </w:rPr>
      </w:pPr>
      <w:r>
        <w:rPr>
          <w:rFonts w:hint="eastAsia" w:ascii="宋体" w:hAnsi="宋体" w:cs="宋体"/>
          <w:sz w:val="28"/>
          <w:szCs w:val="28"/>
        </w:rPr>
        <w:t>2.打开手机微信扫码进入报名界面（目前只支持微信扫码功能）</w:t>
      </w:r>
    </w:p>
    <w:p>
      <w:pPr>
        <w:widowControl/>
        <w:jc w:val="center"/>
        <w:rPr>
          <w:rFonts w:ascii="宋体" w:hAnsi="宋体" w:cs="宋体"/>
          <w:kern w:val="0"/>
          <w:sz w:val="24"/>
        </w:rPr>
      </w:pPr>
      <w:r>
        <w:drawing>
          <wp:inline distT="0" distB="0" distL="114300" distR="114300">
            <wp:extent cx="2864485" cy="3829685"/>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rcRect l="13254" t="6436" r="9802" b="7834"/>
                    <a:stretch>
                      <a:fillRect/>
                    </a:stretch>
                  </pic:blipFill>
                  <pic:spPr>
                    <a:xfrm>
                      <a:off x="0" y="0"/>
                      <a:ext cx="2864485" cy="3829685"/>
                    </a:xfrm>
                    <a:prstGeom prst="rect">
                      <a:avLst/>
                    </a:prstGeom>
                    <a:noFill/>
                    <a:ln>
                      <a:noFill/>
                    </a:ln>
                  </pic:spPr>
                </pic:pic>
              </a:graphicData>
            </a:graphic>
          </wp:inline>
        </w:drawing>
      </w:r>
    </w:p>
    <w:p>
      <w:pPr>
        <w:spacing w:line="560" w:lineRule="exact"/>
        <w:ind w:firstLine="560" w:firstLineChars="200"/>
        <w:rPr>
          <w:rFonts w:hint="eastAsia" w:ascii="宋体" w:hAnsi="宋体" w:cs="宋体"/>
          <w:sz w:val="28"/>
          <w:szCs w:val="28"/>
        </w:rPr>
      </w:pPr>
      <w:r>
        <w:rPr>
          <w:rFonts w:hint="eastAsia" w:ascii="宋体" w:hAnsi="宋体" w:cs="宋体"/>
          <w:sz w:val="28"/>
          <w:szCs w:val="28"/>
        </w:rPr>
        <w:t>3.输入自身手机号码作为账号</w:t>
      </w:r>
    </w:p>
    <w:p>
      <w:pPr>
        <w:widowControl/>
        <w:jc w:val="left"/>
        <w:rPr>
          <w:rFonts w:ascii="宋体" w:hAnsi="宋体" w:cs="宋体"/>
          <w:kern w:val="0"/>
          <w:sz w:val="24"/>
        </w:rPr>
      </w:pPr>
      <w:r>
        <w:rPr>
          <w:rFonts w:ascii="宋体" w:hAnsi="宋体" w:cs="宋体"/>
          <w:kern w:val="0"/>
          <w:sz w:val="24"/>
        </w:rPr>
        <w:drawing>
          <wp:inline distT="0" distB="0" distL="0" distR="0">
            <wp:extent cx="5274310" cy="2734945"/>
            <wp:effectExtent l="0" t="0" r="2540" b="8255"/>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734945"/>
                    </a:xfrm>
                    <a:prstGeom prst="rect">
                      <a:avLst/>
                    </a:prstGeom>
                    <a:noFill/>
                    <a:ln>
                      <a:noFill/>
                    </a:ln>
                  </pic:spPr>
                </pic:pic>
              </a:graphicData>
            </a:graphic>
          </wp:inline>
        </w:drawing>
      </w:r>
    </w:p>
    <w:p>
      <w:pPr>
        <w:spacing w:line="560" w:lineRule="exact"/>
        <w:ind w:firstLine="560" w:firstLineChars="200"/>
        <w:rPr>
          <w:rFonts w:hint="eastAsia" w:ascii="宋体" w:hAnsi="宋体" w:cs="宋体"/>
          <w:sz w:val="28"/>
          <w:szCs w:val="28"/>
        </w:rPr>
      </w:pPr>
      <w:r>
        <w:rPr>
          <w:rFonts w:hint="eastAsia" w:ascii="宋体" w:hAnsi="宋体" w:cs="宋体"/>
          <w:sz w:val="28"/>
          <w:szCs w:val="28"/>
        </w:rPr>
        <w:t>绑定好之后，如果是尚未报名就会出现以下界面信息</w:t>
      </w:r>
    </w:p>
    <w:p>
      <w:pPr>
        <w:widowControl/>
        <w:jc w:val="left"/>
        <w:rPr>
          <w:rFonts w:ascii="宋体" w:hAnsi="宋体" w:cs="宋体"/>
          <w:kern w:val="0"/>
          <w:sz w:val="24"/>
        </w:rPr>
      </w:pPr>
      <w:r>
        <w:rPr>
          <w:rFonts w:ascii="宋体" w:hAnsi="宋体" w:cs="宋体"/>
          <w:kern w:val="0"/>
          <w:sz w:val="24"/>
        </w:rPr>
        <w:drawing>
          <wp:inline distT="0" distB="0" distL="0" distR="0">
            <wp:extent cx="5274310" cy="2397760"/>
            <wp:effectExtent l="0" t="0" r="2540" b="254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2397760"/>
                    </a:xfrm>
                    <a:prstGeom prst="rect">
                      <a:avLst/>
                    </a:prstGeom>
                    <a:noFill/>
                    <a:ln>
                      <a:noFill/>
                    </a:ln>
                  </pic:spPr>
                </pic:pic>
              </a:graphicData>
            </a:graphic>
          </wp:inline>
        </w:drawing>
      </w:r>
    </w:p>
    <w:p>
      <w:pPr>
        <w:spacing w:line="560" w:lineRule="exact"/>
        <w:ind w:firstLine="560" w:firstLineChars="200"/>
        <w:rPr>
          <w:rFonts w:hint="eastAsia" w:ascii="宋体" w:hAnsi="宋体" w:cs="宋体"/>
          <w:sz w:val="28"/>
          <w:szCs w:val="28"/>
        </w:rPr>
      </w:pPr>
      <w:r>
        <w:rPr>
          <w:rFonts w:hint="eastAsia" w:ascii="宋体" w:hAnsi="宋体" w:cs="宋体"/>
          <w:sz w:val="28"/>
          <w:szCs w:val="28"/>
        </w:rPr>
        <w:t>4.绑定完成后，由队长发起报名，填报成员的账号绑定电话号码和电子邮箱，组内各成员同意队长的邀请参赛，审核通过后报名成功。</w:t>
      </w:r>
    </w:p>
    <w:p>
      <w:pPr>
        <w:widowControl/>
        <w:jc w:val="left"/>
        <w:rPr>
          <w:rFonts w:ascii="宋体" w:hAnsi="宋体" w:cs="宋体"/>
          <w:kern w:val="0"/>
          <w:sz w:val="24"/>
        </w:rPr>
      </w:pPr>
      <w:r>
        <w:rPr>
          <w:rFonts w:ascii="宋体" w:hAnsi="宋体" w:cs="宋体"/>
          <w:kern w:val="0"/>
          <w:sz w:val="24"/>
        </w:rPr>
        <w:drawing>
          <wp:inline distT="0" distB="0" distL="0" distR="0">
            <wp:extent cx="5274310" cy="2324735"/>
            <wp:effectExtent l="0" t="0" r="2540"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324735"/>
                    </a:xfrm>
                    <a:prstGeom prst="rect">
                      <a:avLst/>
                    </a:prstGeom>
                    <a:noFill/>
                    <a:ln>
                      <a:noFill/>
                    </a:ln>
                  </pic:spPr>
                </pic:pic>
              </a:graphicData>
            </a:graphic>
          </wp:inline>
        </w:drawing>
      </w:r>
      <w:r>
        <w:rPr>
          <w:rFonts w:ascii="宋体" w:hAnsi="宋体" w:cs="宋体"/>
          <w:kern w:val="0"/>
          <w:sz w:val="24"/>
        </w:rPr>
        <w:drawing>
          <wp:inline distT="0" distB="0" distL="0" distR="0">
            <wp:extent cx="5274310" cy="2519680"/>
            <wp:effectExtent l="0" t="0" r="2540" b="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2519680"/>
                    </a:xfrm>
                    <a:prstGeom prst="rect">
                      <a:avLst/>
                    </a:prstGeom>
                    <a:noFill/>
                    <a:ln>
                      <a:noFill/>
                    </a:ln>
                  </pic:spPr>
                </pic:pic>
              </a:graphicData>
            </a:graphic>
          </wp:inline>
        </w:drawing>
      </w:r>
    </w:p>
    <w:p>
      <w:pPr>
        <w:spacing w:line="560" w:lineRule="exact"/>
        <w:ind w:firstLine="560" w:firstLineChars="200"/>
        <w:rPr>
          <w:rFonts w:hint="eastAsia" w:ascii="宋体" w:hAnsi="宋体" w:cs="宋体"/>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9AA89"/>
    <w:multiLevelType w:val="singleLevel"/>
    <w:tmpl w:val="A199AA89"/>
    <w:lvl w:ilvl="0" w:tentative="0">
      <w:start w:val="1"/>
      <w:numFmt w:val="chineseCounting"/>
      <w:suff w:val="nothing"/>
      <w:lvlText w:val="（%1）"/>
      <w:lvlJc w:val="left"/>
      <w:rPr>
        <w:rFonts w:hint="eastAsia"/>
      </w:rPr>
    </w:lvl>
  </w:abstractNum>
  <w:abstractNum w:abstractNumId="1">
    <w:nsid w:val="A759B6D7"/>
    <w:multiLevelType w:val="singleLevel"/>
    <w:tmpl w:val="A759B6D7"/>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jM0NDhmYmNmNDY4OTBhNzEyNDJjZDk4N2E1OGEifQ=="/>
  </w:docVars>
  <w:rsids>
    <w:rsidRoot w:val="1BDF2E93"/>
    <w:rsid w:val="00970561"/>
    <w:rsid w:val="00C0097F"/>
    <w:rsid w:val="00CB1678"/>
    <w:rsid w:val="00EF68E8"/>
    <w:rsid w:val="0D5E04F6"/>
    <w:rsid w:val="1BDF2E93"/>
    <w:rsid w:val="1DD502EA"/>
    <w:rsid w:val="3BB62604"/>
    <w:rsid w:val="571151AB"/>
    <w:rsid w:val="6993499F"/>
    <w:rsid w:val="74E14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qFormat/>
    <w:uiPriority w:val="0"/>
    <w:pPr>
      <w:tabs>
        <w:tab w:val="center" w:pos="4153"/>
        <w:tab w:val="right" w:pos="8306"/>
      </w:tabs>
      <w:snapToGrid w:val="0"/>
      <w:jc w:val="left"/>
    </w:pPr>
    <w:rPr>
      <w:sz w:val="18"/>
      <w:szCs w:val="18"/>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8">
    <w:name w:val="Hyperlink"/>
    <w:basedOn w:val="7"/>
    <w:autoRedefine/>
    <w:qFormat/>
    <w:uiPriority w:val="0"/>
    <w:rPr>
      <w:color w:val="0000FF"/>
      <w:u w:val="single"/>
    </w:rPr>
  </w:style>
  <w:style w:type="character" w:customStyle="1" w:styleId="9">
    <w:name w:val="页眉 字符"/>
    <w:basedOn w:val="7"/>
    <w:link w:val="3"/>
    <w:autoRedefine/>
    <w:qFormat/>
    <w:uiPriority w:val="0"/>
    <w:rPr>
      <w:rFonts w:ascii="Calibri" w:hAnsi="Calibri" w:eastAsia="宋体" w:cs="Times New Roman"/>
      <w:kern w:val="2"/>
      <w:sz w:val="18"/>
      <w:szCs w:val="18"/>
    </w:rPr>
  </w:style>
  <w:style w:type="character" w:customStyle="1" w:styleId="10">
    <w:name w:val="页脚 字符"/>
    <w:basedOn w:val="7"/>
    <w:link w:val="2"/>
    <w:autoRedefine/>
    <w:qFormat/>
    <w:uiPriority w:val="0"/>
    <w:rPr>
      <w:rFonts w:ascii="Calibri" w:hAnsi="Calibri" w:eastAsia="宋体" w:cs="Times New Roman"/>
      <w:kern w:val="2"/>
      <w:sz w:val="18"/>
      <w:szCs w:val="18"/>
    </w:rPr>
  </w:style>
  <w:style w:type="paragraph" w:styleId="11">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1643</Words>
  <Characters>1910</Characters>
  <Lines>14</Lines>
  <Paragraphs>4</Paragraphs>
  <TotalTime>11</TotalTime>
  <ScaleCrop>false</ScaleCrop>
  <LinksUpToDate>false</LinksUpToDate>
  <CharactersWithSpaces>1911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2026-04-29T02:48:00Z</dcterms:created>
  <dc:creator>l l</dc:creator>
  <cp:lastModifiedBy>天天向上</cp:lastModifiedBy>
  <dcterms:modified xsi:type="dcterms:W3CDTF">2026-05-06T07:09:56Z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479C890E50664349B4FC0935368FE094_13</vt:lpwstr>
  </property>
  <property fmtid="{D5CDD505-2E9C-101B-9397-08002B2CF9AE}" pid="4" name="KSOTemplateDocerSaveRecord">
    <vt:lpwstr>eyJoZGlkIjoiOGRhZjg2NGZkYzc4ZWRiOWQwMTFhOTFiZWIyYzNiYzQiLCJ1c2VySWQiOiI1NTA1MjcyNzMifQ==</vt:lpwstr>
  </property>
</Properties>
</file>