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DD20E">
      <w:pPr>
        <w:spacing w:before="137" w:line="227" w:lineRule="auto"/>
        <w:ind w:left="322"/>
        <w:jc w:val="center"/>
        <w:outlineLvl w:val="0"/>
        <w:rPr>
          <w:rFonts w:hint="eastAsia" w:ascii="黑体" w:hAnsi="黑体" w:eastAsia="黑体" w:cs="黑体"/>
          <w:b/>
          <w:bCs/>
          <w:spacing w:val="5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5"/>
          <w:sz w:val="44"/>
          <w:szCs w:val="44"/>
          <w:lang w:val="en-US" w:eastAsia="zh-CN"/>
        </w:rPr>
        <w:t>河北经贸大学经济管理学院</w:t>
      </w:r>
    </w:p>
    <w:p w14:paraId="28FE8F77">
      <w:pPr>
        <w:spacing w:before="137" w:line="227" w:lineRule="auto"/>
        <w:ind w:left="322"/>
        <w:jc w:val="center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5"/>
          <w:sz w:val="44"/>
          <w:szCs w:val="44"/>
        </w:rPr>
        <w:t>关于做好</w:t>
      </w:r>
      <w:r>
        <w:rPr>
          <w:rFonts w:ascii="黑体" w:hAnsi="黑体" w:eastAsia="黑体" w:cs="黑体"/>
          <w:spacing w:val="-61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44"/>
          <w:szCs w:val="44"/>
        </w:rPr>
        <w:t>2026</w:t>
      </w:r>
      <w:r>
        <w:rPr>
          <w:rFonts w:ascii="黑体" w:hAnsi="黑体" w:eastAsia="黑体" w:cs="黑体"/>
          <w:spacing w:val="-58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44"/>
          <w:szCs w:val="44"/>
        </w:rPr>
        <w:t>届毕业论文（设计）工作的通知</w:t>
      </w:r>
    </w:p>
    <w:p w14:paraId="5E284823">
      <w:pPr>
        <w:spacing w:line="278" w:lineRule="auto"/>
        <w:rPr>
          <w:rFonts w:ascii="Arial"/>
          <w:sz w:val="21"/>
        </w:rPr>
      </w:pPr>
    </w:p>
    <w:p w14:paraId="4A95A0D1">
      <w:pPr>
        <w:spacing w:line="278" w:lineRule="auto"/>
        <w:jc w:val="center"/>
        <w:rPr>
          <w:rFonts w:hint="default" w:ascii="Arial" w:eastAsia="宋体"/>
          <w:sz w:val="21"/>
          <w:lang w:val="en-US" w:eastAsia="zh-CN"/>
        </w:rPr>
      </w:pPr>
      <w:bookmarkStart w:id="0" w:name="_GoBack"/>
      <w:r>
        <w:rPr>
          <w:rFonts w:hint="eastAsia" w:eastAsia="宋体"/>
          <w:sz w:val="21"/>
          <w:lang w:val="en-US" w:eastAsia="zh-CN"/>
        </w:rPr>
        <w:t>教便字【2025】8号</w:t>
      </w:r>
    </w:p>
    <w:bookmarkEnd w:id="0"/>
    <w:p w14:paraId="25AD20BD">
      <w:pPr>
        <w:spacing w:line="278" w:lineRule="auto"/>
        <w:rPr>
          <w:rFonts w:ascii="Arial"/>
          <w:sz w:val="21"/>
        </w:rPr>
      </w:pPr>
    </w:p>
    <w:p w14:paraId="72CD6936">
      <w:pPr>
        <w:pStyle w:val="2"/>
        <w:spacing w:before="91" w:line="223" w:lineRule="auto"/>
        <w:ind w:left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9"/>
        </w:rPr>
        <w:t>各</w:t>
      </w:r>
      <w:r>
        <w:rPr>
          <w:rFonts w:hint="eastAsia" w:ascii="仿宋" w:hAnsi="仿宋" w:eastAsia="仿宋" w:cs="仿宋"/>
          <w:spacing w:val="-9"/>
          <w:lang w:val="en-US" w:eastAsia="zh-CN"/>
        </w:rPr>
        <w:t>系部</w:t>
      </w:r>
      <w:r>
        <w:rPr>
          <w:rFonts w:hint="eastAsia" w:ascii="仿宋" w:hAnsi="仿宋" w:eastAsia="仿宋" w:cs="仿宋"/>
          <w:spacing w:val="-9"/>
        </w:rPr>
        <w:t>：</w:t>
      </w:r>
    </w:p>
    <w:p w14:paraId="55E10C4A">
      <w:pPr>
        <w:pStyle w:val="2"/>
        <w:spacing w:before="259" w:line="396" w:lineRule="auto"/>
        <w:ind w:right="220" w:firstLine="557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9"/>
        </w:rPr>
        <w:t>根据《河北经贸大学</w:t>
      </w:r>
      <w:r>
        <w:rPr>
          <w:rFonts w:hint="eastAsia" w:ascii="仿宋" w:hAnsi="仿宋" w:eastAsia="仿宋" w:cs="仿宋"/>
          <w:spacing w:val="-9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9"/>
        </w:rPr>
        <w:t>普通本科毕业论文（设计）管理办法</w:t>
      </w:r>
      <w:r>
        <w:rPr>
          <w:rFonts w:hint="eastAsia" w:ascii="仿宋" w:hAnsi="仿宋" w:eastAsia="仿宋" w:cs="仿宋"/>
          <w:spacing w:val="-10"/>
        </w:rPr>
        <w:t>（2021</w:t>
      </w:r>
      <w:r>
        <w:rPr>
          <w:rFonts w:hint="eastAsia" w:ascii="仿宋" w:hAnsi="仿宋" w:eastAsia="仿宋" w:cs="仿宋"/>
          <w:spacing w:val="-48"/>
        </w:rPr>
        <w:t xml:space="preserve"> </w:t>
      </w:r>
      <w:r>
        <w:rPr>
          <w:rFonts w:hint="eastAsia" w:ascii="仿宋" w:hAnsi="仿宋" w:eastAsia="仿宋" w:cs="仿宋"/>
          <w:spacing w:val="-10"/>
        </w:rPr>
        <w:t>年修订）》要求，为进一步加强毕业论文（设</w:t>
      </w:r>
      <w:r>
        <w:rPr>
          <w:rFonts w:hint="eastAsia" w:ascii="仿宋" w:hAnsi="仿宋" w:eastAsia="仿宋" w:cs="仿宋"/>
          <w:spacing w:val="-2"/>
        </w:rPr>
        <w:t>计）管理工作，切实提高本科毕业论文（设计）质量，现就我</w:t>
      </w:r>
      <w:r>
        <w:rPr>
          <w:rFonts w:hint="eastAsia" w:ascii="仿宋" w:hAnsi="仿宋" w:eastAsia="仿宋" w:cs="仿宋"/>
          <w:spacing w:val="-2"/>
          <w:lang w:val="en-US" w:eastAsia="zh-CN"/>
        </w:rPr>
        <w:t>院</w:t>
      </w:r>
      <w:r>
        <w:rPr>
          <w:rFonts w:hint="eastAsia" w:ascii="仿宋" w:hAnsi="仿宋" w:eastAsia="仿宋" w:cs="仿宋"/>
          <w:spacing w:val="-2"/>
        </w:rPr>
        <w:t xml:space="preserve"> 2026</w:t>
      </w:r>
      <w:r>
        <w:rPr>
          <w:rFonts w:hint="eastAsia" w:ascii="仿宋" w:hAnsi="仿宋" w:eastAsia="仿宋" w:cs="仿宋"/>
          <w:spacing w:val="-1"/>
        </w:rPr>
        <w:t>届普通本科毕业论文（设计）工作有关事项通知如下：</w:t>
      </w:r>
    </w:p>
    <w:p w14:paraId="44B4EE44">
      <w:pPr>
        <w:spacing w:line="222" w:lineRule="auto"/>
        <w:ind w:left="56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</w:rPr>
        <w:t>一、工作要求</w:t>
      </w:r>
    </w:p>
    <w:p w14:paraId="45563D46">
      <w:pPr>
        <w:pStyle w:val="2"/>
        <w:spacing w:before="259" w:line="396" w:lineRule="auto"/>
        <w:ind w:right="220" w:firstLine="557"/>
        <w:jc w:val="both"/>
        <w:rPr>
          <w:rFonts w:hint="eastAsia" w:ascii="仿宋" w:hAnsi="仿宋" w:eastAsia="仿宋" w:cs="仿宋"/>
          <w:spacing w:val="-2"/>
        </w:rPr>
      </w:pPr>
      <w:r>
        <w:rPr>
          <w:rFonts w:hint="eastAsia" w:ascii="仿宋" w:hAnsi="仿宋" w:eastAsia="仿宋" w:cs="仿宋"/>
          <w:spacing w:val="-2"/>
        </w:rPr>
        <w:t>1.</w:t>
      </w:r>
      <w:r>
        <w:rPr>
          <w:rFonts w:hint="eastAsia" w:ascii="仿宋" w:hAnsi="仿宋" w:eastAsia="仿宋" w:cs="仿宋"/>
          <w:b/>
          <w:bCs/>
          <w:spacing w:val="-2"/>
        </w:rPr>
        <w:t>加强组织领导。</w:t>
      </w:r>
      <w:r>
        <w:rPr>
          <w:rFonts w:hint="eastAsia" w:ascii="仿宋" w:hAnsi="仿宋" w:eastAsia="仿宋" w:cs="仿宋"/>
          <w:spacing w:val="-2"/>
        </w:rPr>
        <w:t>各</w:t>
      </w:r>
      <w:r>
        <w:rPr>
          <w:rFonts w:hint="eastAsia" w:ascii="仿宋" w:hAnsi="仿宋" w:eastAsia="仿宋" w:cs="仿宋"/>
          <w:spacing w:val="-2"/>
          <w:lang w:val="en-US" w:eastAsia="zh-CN"/>
        </w:rPr>
        <w:t>系部</w:t>
      </w:r>
      <w:r>
        <w:rPr>
          <w:rFonts w:hint="eastAsia" w:ascii="仿宋" w:hAnsi="仿宋" w:eastAsia="仿宋" w:cs="仿宋"/>
          <w:spacing w:val="-2"/>
        </w:rPr>
        <w:t>要认真贯彻落实《教育部关于加快建设高水平本科教育全面提高人才培养能力的意见》（教高〔2018〕2 号）等文件要求，充分认识做好毕业论文（设计）工作的重要意义，对 2026届本科毕业论文（设计）工作早启动、早准备、早落实，从时间安排</w:t>
      </w:r>
      <w:r>
        <w:rPr>
          <w:rFonts w:hint="eastAsia" w:ascii="仿宋" w:hAnsi="仿宋" w:eastAsia="仿宋" w:cs="仿宋"/>
          <w:spacing w:val="-2"/>
          <w:lang w:eastAsia="zh-CN"/>
        </w:rPr>
        <w:t>、</w:t>
      </w:r>
      <w:r>
        <w:rPr>
          <w:rFonts w:hint="eastAsia" w:ascii="仿宋" w:hAnsi="仿宋" w:eastAsia="仿宋" w:cs="仿宋"/>
          <w:spacing w:val="-2"/>
        </w:rPr>
        <w:t>组织实施等方面切实加强和改进毕业论文（设计）各环节的指导和管理，不断提高毕业论文（设计）质量，培养恪守学术道德的高素质应用型人才。</w:t>
      </w:r>
    </w:p>
    <w:p w14:paraId="7BF72294">
      <w:pPr>
        <w:pStyle w:val="2"/>
        <w:spacing w:before="264" w:line="366" w:lineRule="auto"/>
        <w:ind w:left="1" w:right="219" w:firstLine="556"/>
        <w:rPr>
          <w:rFonts w:hint="eastAsia" w:ascii="仿宋" w:hAnsi="仿宋" w:eastAsia="仿宋" w:cs="仿宋"/>
          <w:spacing w:val="-2"/>
        </w:rPr>
      </w:pPr>
      <w:r>
        <w:rPr>
          <w:rFonts w:hint="eastAsia" w:ascii="仿宋" w:hAnsi="仿宋" w:eastAsia="仿宋" w:cs="仿宋"/>
          <w:b/>
          <w:bCs/>
          <w:spacing w:val="-7"/>
        </w:rPr>
        <w:t>2.严格过程管理。</w:t>
      </w:r>
      <w:r>
        <w:rPr>
          <w:rFonts w:hint="eastAsia" w:ascii="仿宋" w:hAnsi="仿宋" w:eastAsia="仿宋" w:cs="仿宋"/>
          <w:spacing w:val="-2"/>
        </w:rPr>
        <w:t>各</w:t>
      </w:r>
      <w:r>
        <w:rPr>
          <w:rFonts w:hint="eastAsia" w:ascii="仿宋" w:hAnsi="仿宋" w:eastAsia="仿宋" w:cs="仿宋"/>
          <w:spacing w:val="-2"/>
          <w:lang w:val="en-US" w:eastAsia="zh-CN"/>
        </w:rPr>
        <w:t>系部</w:t>
      </w:r>
      <w:r>
        <w:rPr>
          <w:rFonts w:hint="eastAsia" w:ascii="仿宋" w:hAnsi="仿宋" w:eastAsia="仿宋" w:cs="仿宋"/>
          <w:spacing w:val="-2"/>
        </w:rPr>
        <w:t>要根据各专业人才培养目标的要求，科学制订 2026 届普通本科毕业论文（设计）工作实施计划，合理安排工作程序和进度，强化和完善毕业论文（设计）的二级管理，严格选题、开题、教师指导、中期检查、论文定稿、评阅、答辩和毕业论文（设计）归档等环节过程管理，</w:t>
      </w:r>
      <w:r>
        <w:rPr>
          <w:rFonts w:hint="eastAsia" w:ascii="仿宋" w:hAnsi="仿宋" w:eastAsia="仿宋" w:cs="仿宋"/>
          <w:b/>
          <w:bCs/>
          <w:spacing w:val="-2"/>
        </w:rPr>
        <w:t>强化指导教师责任意识，提高指导水平，加强过程监督，杜绝学术不端行为，</w:t>
      </w:r>
      <w:r>
        <w:rPr>
          <w:rFonts w:hint="eastAsia" w:ascii="仿宋" w:hAnsi="仿宋" w:eastAsia="仿宋" w:cs="仿宋"/>
          <w:spacing w:val="-2"/>
        </w:rPr>
        <w:t>确保毕业论文（设计） 工作有序推进。</w:t>
      </w:r>
    </w:p>
    <w:p w14:paraId="7AA3C77F">
      <w:pPr>
        <w:pStyle w:val="2"/>
        <w:spacing w:before="264" w:line="366" w:lineRule="auto"/>
        <w:ind w:left="1" w:right="219" w:firstLine="556"/>
        <w:rPr>
          <w:rFonts w:hint="eastAsia" w:ascii="仿宋" w:hAnsi="仿宋" w:eastAsia="仿宋" w:cs="仿宋"/>
          <w:spacing w:val="-2"/>
        </w:rPr>
      </w:pPr>
      <w:r>
        <w:rPr>
          <w:rFonts w:hint="eastAsia" w:ascii="仿宋" w:hAnsi="仿宋" w:eastAsia="仿宋" w:cs="仿宋"/>
          <w:b/>
          <w:bCs/>
          <w:spacing w:val="-2"/>
        </w:rPr>
        <w:t>3.强化质量监控。</w:t>
      </w:r>
      <w:r>
        <w:rPr>
          <w:rFonts w:hint="eastAsia" w:ascii="仿宋" w:hAnsi="仿宋" w:eastAsia="仿宋" w:cs="仿宋"/>
          <w:spacing w:val="-2"/>
        </w:rPr>
        <w:t>各要建立健全毕业论文（设计）质量保障体系，做好毕业论文（设计）工作过程质量监控和毕业论文（设计）质量评价，严格落实《教育部办公厅关于严厉查处高等学校学位论文买卖、代写行为的通知》（教督厅函〔2018〕6 号）及教育部《本科毕业论文（设计）抽检办法（试行）》（教督〔2020〕5 号）的要求，加大检查力度，继续对 2026 届本科毕业论文（设计）进行</w:t>
      </w:r>
      <w:r>
        <w:rPr>
          <w:rFonts w:hint="eastAsia" w:ascii="仿宋" w:hAnsi="仿宋" w:eastAsia="仿宋" w:cs="仿宋"/>
          <w:b/>
          <w:bCs/>
          <w:spacing w:val="-2"/>
        </w:rPr>
        <w:t>查重检测、AIGC 检测及格式检测，坚决杜绝代写、剽窃、伪造等学术不端行为，</w:t>
      </w:r>
      <w:r>
        <w:rPr>
          <w:rFonts w:hint="eastAsia" w:ascii="仿宋" w:hAnsi="仿宋" w:eastAsia="仿宋" w:cs="仿宋"/>
          <w:spacing w:val="-2"/>
        </w:rPr>
        <w:t>确保毕业论文（设计）质量。依照《河北经贸大学</w:t>
      </w:r>
      <w:r>
        <w:rPr>
          <w:rFonts w:hint="eastAsia" w:ascii="仿宋" w:hAnsi="仿宋" w:eastAsia="仿宋" w:cs="仿宋"/>
          <w:spacing w:val="-2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2"/>
        </w:rPr>
        <w:t>学位授予工作实施细则》，毕业论文（设计）被认定存在学术不端行为，情节严重者将不授予学士学位。</w:t>
      </w:r>
    </w:p>
    <w:p w14:paraId="264043F8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7"/>
        </w:rPr>
        <w:t>4.</w:t>
      </w:r>
      <w:r>
        <w:rPr>
          <w:rFonts w:hint="eastAsia" w:ascii="仿宋" w:hAnsi="仿宋" w:eastAsia="仿宋" w:cs="仿宋"/>
          <w:b/>
          <w:bCs/>
          <w:spacing w:val="-7"/>
        </w:rPr>
        <w:t>重视实践结合。</w:t>
      </w:r>
      <w:r>
        <w:rPr>
          <w:rFonts w:hint="eastAsia" w:ascii="仿宋" w:hAnsi="仿宋" w:eastAsia="仿宋" w:cs="仿宋"/>
          <w:spacing w:val="-7"/>
        </w:rPr>
        <w:t>依据《普通高等学校本科教育教学审核评估实施</w:t>
      </w:r>
      <w:r>
        <w:rPr>
          <w:rFonts w:hint="eastAsia" w:ascii="仿宋" w:hAnsi="仿宋" w:eastAsia="仿宋" w:cs="仿宋"/>
          <w:spacing w:val="-6"/>
        </w:rPr>
        <w:t>方案（2021—2025 年）》及《河北经贸大学</w:t>
      </w:r>
      <w:r>
        <w:rPr>
          <w:rFonts w:hint="eastAsia" w:ascii="仿宋" w:hAnsi="仿宋" w:eastAsia="仿宋" w:cs="仿宋"/>
          <w:spacing w:val="-6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6"/>
        </w:rPr>
        <w:t>普通本科毕业论文（设计）</w:t>
      </w:r>
      <w:r>
        <w:rPr>
          <w:rFonts w:hint="eastAsia" w:ascii="仿宋" w:hAnsi="仿宋" w:eastAsia="仿宋" w:cs="仿宋"/>
          <w:spacing w:val="-9"/>
        </w:rPr>
        <w:t>管理办法》（2021</w:t>
      </w:r>
      <w:r>
        <w:rPr>
          <w:rFonts w:hint="eastAsia" w:ascii="仿宋" w:hAnsi="仿宋" w:eastAsia="仿宋" w:cs="仿宋"/>
          <w:spacing w:val="-35"/>
        </w:rPr>
        <w:t xml:space="preserve"> </w:t>
      </w:r>
      <w:r>
        <w:rPr>
          <w:rFonts w:hint="eastAsia" w:ascii="仿宋" w:hAnsi="仿宋" w:eastAsia="仿宋" w:cs="仿宋"/>
          <w:spacing w:val="-9"/>
        </w:rPr>
        <w:t>年修订）要求，加强本科毕业论文（设计）与实践的</w:t>
      </w:r>
      <w:r>
        <w:rPr>
          <w:rFonts w:hint="eastAsia" w:ascii="仿宋" w:hAnsi="仿宋" w:eastAsia="仿宋" w:cs="仿宋"/>
          <w:spacing w:val="-6"/>
        </w:rPr>
        <w:t>结合，</w:t>
      </w:r>
      <w:r>
        <w:rPr>
          <w:rFonts w:hint="eastAsia" w:ascii="仿宋" w:hAnsi="仿宋" w:eastAsia="仿宋" w:cs="仿宋"/>
          <w:b/>
          <w:bCs/>
          <w:spacing w:val="-6"/>
        </w:rPr>
        <w:t>50％</w:t>
      </w:r>
      <w:r>
        <w:rPr>
          <w:rFonts w:hint="eastAsia" w:ascii="仿宋" w:hAnsi="仿宋" w:eastAsia="仿宋" w:cs="仿宋"/>
          <w:spacing w:val="-6"/>
        </w:rPr>
        <w:t>以上毕业论文（设计）在实验、实</w:t>
      </w:r>
      <w:r>
        <w:rPr>
          <w:rFonts w:hint="eastAsia" w:ascii="仿宋" w:hAnsi="仿宋" w:eastAsia="仿宋" w:cs="仿宋"/>
          <w:spacing w:val="-7"/>
        </w:rPr>
        <w:t>习、实践和社会调查</w:t>
      </w:r>
      <w:r>
        <w:rPr>
          <w:rFonts w:hint="eastAsia" w:ascii="仿宋" w:hAnsi="仿宋" w:eastAsia="仿宋" w:cs="仿宋"/>
          <w:spacing w:val="-6"/>
        </w:rPr>
        <w:t>等社会实践中完成；严把选题质量，在符合专业培</w:t>
      </w:r>
      <w:r>
        <w:rPr>
          <w:rFonts w:hint="eastAsia" w:ascii="仿宋" w:hAnsi="仿宋" w:eastAsia="仿宋" w:cs="仿宋"/>
          <w:spacing w:val="-7"/>
        </w:rPr>
        <w:t>养目标，体现专业特</w:t>
      </w:r>
      <w:r>
        <w:rPr>
          <w:rFonts w:hint="eastAsia" w:ascii="仿宋" w:hAnsi="仿宋" w:eastAsia="仿宋" w:cs="仿宋"/>
          <w:spacing w:val="-6"/>
        </w:rPr>
        <w:t>色、创新性的同时，切实做到与科学研究、技</w:t>
      </w:r>
      <w:r>
        <w:rPr>
          <w:rFonts w:hint="eastAsia" w:ascii="仿宋" w:hAnsi="仿宋" w:eastAsia="仿宋" w:cs="仿宋"/>
          <w:spacing w:val="-7"/>
        </w:rPr>
        <w:t>术开发、经济建设和社会</w:t>
      </w:r>
      <w:r>
        <w:rPr>
          <w:rFonts w:hint="eastAsia" w:ascii="仿宋" w:hAnsi="仿宋" w:eastAsia="仿宋" w:cs="仿宋"/>
          <w:spacing w:val="-6"/>
        </w:rPr>
        <w:t>发展紧密结合；鼓励选题与教师科研课题、创新创业</w:t>
      </w:r>
      <w:r>
        <w:rPr>
          <w:rFonts w:hint="eastAsia" w:ascii="仿宋" w:hAnsi="仿宋" w:eastAsia="仿宋" w:cs="仿宋"/>
          <w:spacing w:val="-7"/>
        </w:rPr>
        <w:t>项目、专业学科竞赛等相结合。鼓励指导教师与校外企事业单位专业人员（中级以上职称）</w:t>
      </w:r>
      <w:r>
        <w:rPr>
          <w:rFonts w:hint="eastAsia" w:ascii="仿宋" w:hAnsi="仿宋" w:eastAsia="仿宋" w:cs="仿宋"/>
          <w:spacing w:val="-5"/>
        </w:rPr>
        <w:t>合作，共同指导本科毕业论文（设计</w:t>
      </w:r>
      <w:r>
        <w:rPr>
          <w:rFonts w:hint="eastAsia" w:ascii="仿宋" w:hAnsi="仿宋" w:eastAsia="仿宋" w:cs="仿宋"/>
          <w:spacing w:val="-25"/>
        </w:rPr>
        <w:t>），</w:t>
      </w:r>
      <w:r>
        <w:rPr>
          <w:rFonts w:hint="eastAsia" w:ascii="仿宋" w:hAnsi="仿宋" w:eastAsia="仿宋" w:cs="仿宋"/>
          <w:spacing w:val="-5"/>
        </w:rPr>
        <w:t>全面提升学生专业能力和综合</w:t>
      </w:r>
      <w:r>
        <w:rPr>
          <w:rFonts w:hint="eastAsia" w:ascii="仿宋" w:hAnsi="仿宋" w:eastAsia="仿宋" w:cs="仿宋"/>
          <w:spacing w:val="-6"/>
        </w:rPr>
        <w:t>素质。</w:t>
      </w:r>
    </w:p>
    <w:p w14:paraId="762FBED5">
      <w:pPr>
        <w:spacing w:before="1" w:line="222" w:lineRule="auto"/>
        <w:ind w:left="57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二、具体安排</w:t>
      </w:r>
    </w:p>
    <w:p w14:paraId="73710624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spacing w:val="-2"/>
        </w:rPr>
        <w:t>1.2026 届普通本科毕业论文（设计）均须在毕业论文管理系</w:t>
      </w:r>
      <w:r>
        <w:rPr>
          <w:rFonts w:hint="eastAsia" w:ascii="仿宋" w:hAnsi="仿宋" w:eastAsia="仿宋" w:cs="仿宋"/>
          <w:spacing w:val="-3"/>
        </w:rPr>
        <w:t>统中</w:t>
      </w:r>
      <w:r>
        <w:rPr>
          <w:rFonts w:hint="eastAsia" w:ascii="仿宋" w:hAnsi="仿宋" w:eastAsia="仿宋" w:cs="仿宋"/>
          <w:spacing w:val="8"/>
        </w:rPr>
        <w:t>（在学院首页登陆“维普毕业（设计）管理系统”或直接登录网址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"https://vgms.fanyu.com/"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Fonts w:hint="eastAsia" w:ascii="仿宋" w:hAnsi="仿宋" w:eastAsia="仿宋" w:cs="仿宋"/>
          <w:u w:val="single" w:color="auto"/>
        </w:rPr>
        <w:t>https://vgms.fanyu.com</w:t>
      </w:r>
      <w:r>
        <w:rPr>
          <w:rFonts w:hint="eastAsia" w:ascii="仿宋" w:hAnsi="仿宋" w:eastAsia="仿宋" w:cs="仿宋"/>
          <w:u w:val="single" w:color="auto"/>
        </w:rPr>
        <w:fldChar w:fldCharType="end"/>
      </w:r>
      <w:r>
        <w:rPr>
          <w:rFonts w:hint="eastAsia" w:ascii="仿宋" w:hAnsi="仿宋" w:eastAsia="仿宋" w:cs="仿宋"/>
        </w:rPr>
        <w:t>）完成各环节的记录、</w:t>
      </w:r>
      <w:r>
        <w:rPr>
          <w:rFonts w:hint="eastAsia" w:ascii="仿宋" w:hAnsi="仿宋" w:eastAsia="仿宋" w:cs="仿宋"/>
          <w:spacing w:val="-1"/>
        </w:rPr>
        <w:t>审核等工</w:t>
      </w:r>
      <w:r>
        <w:rPr>
          <w:rFonts w:hint="eastAsia" w:ascii="仿宋" w:hAnsi="仿宋" w:eastAsia="仿宋" w:cs="仿宋"/>
          <w:spacing w:val="-7"/>
        </w:rPr>
        <w:t>作。</w:t>
      </w:r>
    </w:p>
    <w:p w14:paraId="09B712C5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spacing w:val="-7"/>
        </w:rPr>
        <w:t>2.各</w:t>
      </w:r>
      <w:r>
        <w:rPr>
          <w:rFonts w:hint="eastAsia" w:ascii="仿宋" w:hAnsi="仿宋" w:eastAsia="仿宋" w:cs="仿宋"/>
          <w:spacing w:val="-7"/>
          <w:lang w:val="en-US" w:eastAsia="zh-CN"/>
        </w:rPr>
        <w:t>系部</w:t>
      </w:r>
      <w:r>
        <w:rPr>
          <w:rFonts w:hint="eastAsia" w:ascii="仿宋" w:hAnsi="仿宋" w:eastAsia="仿宋" w:cs="仿宋"/>
          <w:spacing w:val="-7"/>
        </w:rPr>
        <w:t>可自主安排毕业论文（设计）各环节工作进度，但须注意以下时间节点：</w:t>
      </w:r>
    </w:p>
    <w:p w14:paraId="06EB9532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b/>
          <w:bCs/>
          <w:spacing w:val="-7"/>
        </w:rPr>
        <w:t>2025年12月</w:t>
      </w:r>
      <w:r>
        <w:rPr>
          <w:rFonts w:hint="eastAsia" w:ascii="仿宋" w:hAnsi="仿宋" w:eastAsia="仿宋" w:cs="仿宋"/>
          <w:b/>
          <w:bCs/>
          <w:spacing w:val="-7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pacing w:val="-7"/>
        </w:rPr>
        <w:t>日</w:t>
      </w:r>
      <w:r>
        <w:rPr>
          <w:rFonts w:hint="eastAsia" w:ascii="仿宋" w:hAnsi="仿宋" w:eastAsia="仿宋" w:cs="仿宋"/>
          <w:spacing w:val="-7"/>
        </w:rPr>
        <w:t>前完成毕业论文（设计）选题，即在管理系统中完成选题环节各项要求,学</w:t>
      </w:r>
      <w:r>
        <w:rPr>
          <w:rFonts w:hint="eastAsia" w:ascii="仿宋" w:hAnsi="仿宋" w:eastAsia="仿宋" w:cs="仿宋"/>
          <w:spacing w:val="-7"/>
          <w:lang w:val="en-US" w:eastAsia="zh-CN"/>
        </w:rPr>
        <w:t>院</w:t>
      </w:r>
      <w:r>
        <w:rPr>
          <w:rFonts w:hint="eastAsia" w:ascii="仿宋" w:hAnsi="仿宋" w:eastAsia="仿宋" w:cs="仿宋"/>
          <w:spacing w:val="-7"/>
        </w:rPr>
        <w:t>将对毕业论文（设计）题目进行检查；</w:t>
      </w:r>
    </w:p>
    <w:p w14:paraId="3E057EF0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b/>
          <w:bCs/>
          <w:spacing w:val="-7"/>
        </w:rPr>
        <w:t>2026年5月10日</w:t>
      </w:r>
      <w:r>
        <w:rPr>
          <w:rFonts w:hint="eastAsia" w:ascii="仿宋" w:hAnsi="仿宋" w:eastAsia="仿宋" w:cs="仿宋"/>
          <w:spacing w:val="-7"/>
        </w:rPr>
        <w:t>前完成毕业论文（设计）的答辩和成绩评定工作，成绩提交教务系统；</w:t>
      </w:r>
    </w:p>
    <w:p w14:paraId="4905279D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b/>
          <w:bCs/>
          <w:spacing w:val="-7"/>
        </w:rPr>
        <w:t>2026年5月20日</w:t>
      </w:r>
      <w:r>
        <w:rPr>
          <w:rFonts w:hint="eastAsia" w:ascii="仿宋" w:hAnsi="仿宋" w:eastAsia="仿宋" w:cs="仿宋"/>
          <w:spacing w:val="-7"/>
        </w:rPr>
        <w:t>前完成毕业论文（设计）归档工作，将学生毕业论文（设计）终稿电子版上传至毕业论文管理系统；</w:t>
      </w:r>
    </w:p>
    <w:p w14:paraId="7F551DEB">
      <w:pPr>
        <w:pStyle w:val="2"/>
        <w:spacing w:before="9" w:line="395" w:lineRule="auto"/>
        <w:ind w:left="11" w:firstLine="549"/>
        <w:jc w:val="both"/>
        <w:rPr>
          <w:rFonts w:hint="eastAsia" w:ascii="仿宋" w:hAnsi="仿宋" w:eastAsia="仿宋" w:cs="仿宋"/>
          <w:spacing w:val="-7"/>
        </w:rPr>
      </w:pPr>
      <w:r>
        <w:rPr>
          <w:rFonts w:hint="eastAsia" w:ascii="仿宋" w:hAnsi="仿宋" w:eastAsia="仿宋" w:cs="仿宋"/>
          <w:b/>
          <w:bCs/>
          <w:spacing w:val="-7"/>
        </w:rPr>
        <w:t>2026年5月底</w:t>
      </w:r>
      <w:r>
        <w:rPr>
          <w:rFonts w:hint="eastAsia" w:ascii="仿宋" w:hAnsi="仿宋" w:eastAsia="仿宋" w:cs="仿宋"/>
          <w:spacing w:val="-7"/>
        </w:rPr>
        <w:t>开展毕业论文（设计）抽检等工作专项检查。</w:t>
      </w:r>
    </w:p>
    <w:p w14:paraId="712023F7">
      <w:pPr>
        <w:spacing w:before="265" w:line="222" w:lineRule="auto"/>
        <w:ind w:left="559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三、特别提醒</w:t>
      </w:r>
    </w:p>
    <w:p w14:paraId="1D54B278">
      <w:pPr>
        <w:pStyle w:val="2"/>
        <w:spacing w:before="263" w:line="220" w:lineRule="auto"/>
        <w:ind w:left="573"/>
        <w:outlineLvl w:val="2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6"/>
        </w:rPr>
        <w:t>1、论文留档与保存</w:t>
      </w:r>
    </w:p>
    <w:p w14:paraId="49B16FF9">
      <w:pPr>
        <w:pStyle w:val="2"/>
        <w:spacing w:before="263" w:line="396" w:lineRule="auto"/>
        <w:ind w:left="1" w:firstLine="552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2026 届毕业论文（设计）相关电子材料在</w:t>
      </w:r>
      <w:r>
        <w:rPr>
          <w:rFonts w:hint="eastAsia" w:ascii="仿宋" w:hAnsi="仿宋" w:eastAsia="仿宋" w:cs="仿宋"/>
          <w:spacing w:val="-11"/>
        </w:rPr>
        <w:t>系统内留存，各</w:t>
      </w:r>
      <w:r>
        <w:rPr>
          <w:rFonts w:hint="eastAsia" w:ascii="仿宋" w:hAnsi="仿宋" w:eastAsia="仿宋" w:cs="仿宋"/>
          <w:spacing w:val="-11"/>
          <w:lang w:val="en-US" w:eastAsia="zh-CN"/>
        </w:rPr>
        <w:t>系部</w:t>
      </w:r>
      <w:r>
        <w:rPr>
          <w:rFonts w:hint="eastAsia" w:ascii="仿宋" w:hAnsi="仿宋" w:eastAsia="仿宋" w:cs="仿宋"/>
          <w:spacing w:val="-11"/>
        </w:rPr>
        <w:t>须将上述电子材料下载保存；相应毕业论文（</w:t>
      </w:r>
      <w:r>
        <w:rPr>
          <w:rFonts w:hint="eastAsia" w:ascii="仿宋" w:hAnsi="仿宋" w:eastAsia="仿宋" w:cs="仿宋"/>
          <w:spacing w:val="-12"/>
        </w:rPr>
        <w:t>设计）</w:t>
      </w:r>
      <w:r>
        <w:rPr>
          <w:rFonts w:hint="eastAsia" w:ascii="仿宋" w:hAnsi="仿宋" w:eastAsia="仿宋" w:cs="仿宋"/>
          <w:spacing w:val="-6"/>
        </w:rPr>
        <w:t>终稿纸质材料由</w:t>
      </w:r>
      <w:r>
        <w:rPr>
          <w:rFonts w:hint="eastAsia" w:ascii="仿宋" w:hAnsi="仿宋" w:eastAsia="仿宋" w:cs="仿宋"/>
          <w:spacing w:val="-6"/>
          <w:lang w:val="en-US" w:eastAsia="zh-CN"/>
        </w:rPr>
        <w:t>系部</w:t>
      </w:r>
      <w:r>
        <w:rPr>
          <w:rFonts w:hint="eastAsia" w:ascii="仿宋" w:hAnsi="仿宋" w:eastAsia="仿宋" w:cs="仿宋"/>
          <w:spacing w:val="-6"/>
        </w:rPr>
        <w:t>组织统一装订，一式两份，一份系部装学生档案，一份由系部报送图书馆保存；注意装订前务必</w:t>
      </w:r>
      <w:r>
        <w:rPr>
          <w:rFonts w:hint="eastAsia" w:ascii="仿宋" w:hAnsi="仿宋" w:eastAsia="仿宋" w:cs="仿宋"/>
          <w:spacing w:val="-7"/>
        </w:rPr>
        <w:t>检查装订顺序，具体要求参</w:t>
      </w:r>
      <w:r>
        <w:rPr>
          <w:rFonts w:hint="eastAsia" w:ascii="仿宋" w:hAnsi="仿宋" w:eastAsia="仿宋" w:cs="仿宋"/>
          <w:spacing w:val="-6"/>
        </w:rPr>
        <w:t>照《河北经贸大学</w:t>
      </w:r>
      <w:r>
        <w:rPr>
          <w:rFonts w:hint="eastAsia" w:ascii="仿宋" w:hAnsi="仿宋" w:eastAsia="仿宋" w:cs="仿宋"/>
          <w:spacing w:val="-6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6"/>
        </w:rPr>
        <w:t>普通本科生毕业论文写作规范》。</w:t>
      </w:r>
    </w:p>
    <w:p w14:paraId="254036CE">
      <w:pPr>
        <w:pStyle w:val="2"/>
        <w:spacing w:before="1" w:line="220" w:lineRule="auto"/>
        <w:ind w:left="556"/>
        <w:outlineLvl w:val="2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4"/>
        </w:rPr>
        <w:t>2、论文检测要求</w:t>
      </w:r>
    </w:p>
    <w:p w14:paraId="4B4BB844">
      <w:pPr>
        <w:pStyle w:val="2"/>
        <w:spacing w:before="263" w:line="396" w:lineRule="auto"/>
        <w:ind w:right="119" w:firstLine="566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3"/>
        </w:rPr>
        <w:t>全部论文均需进行重复率检测（查重率要低于30%）、AIGC</w:t>
      </w:r>
      <w:r>
        <w:rPr>
          <w:rFonts w:hint="eastAsia" w:ascii="仿宋" w:hAnsi="仿宋" w:eastAsia="仿宋" w:cs="仿宋"/>
          <w:spacing w:val="-51"/>
        </w:rPr>
        <w:t xml:space="preserve"> </w:t>
      </w:r>
      <w:r>
        <w:rPr>
          <w:rFonts w:hint="eastAsia" w:ascii="仿宋" w:hAnsi="仿宋" w:eastAsia="仿宋" w:cs="仿宋"/>
          <w:spacing w:val="-13"/>
        </w:rPr>
        <w:t>检测（检</w:t>
      </w:r>
      <w:r>
        <w:rPr>
          <w:rFonts w:hint="eastAsia" w:ascii="仿宋" w:hAnsi="仿宋" w:eastAsia="仿宋" w:cs="仿宋"/>
          <w:spacing w:val="-6"/>
        </w:rPr>
        <w:t>测率要低于 30%）、格式检测（检测结果有出入时以《河北经贸大学</w:t>
      </w:r>
      <w:r>
        <w:rPr>
          <w:rFonts w:hint="eastAsia" w:ascii="仿宋" w:hAnsi="仿宋" w:eastAsia="仿宋" w:cs="仿宋"/>
          <w:spacing w:val="-6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6"/>
        </w:rPr>
        <w:t>普</w:t>
      </w:r>
      <w:r>
        <w:rPr>
          <w:rFonts w:hint="eastAsia" w:ascii="仿宋" w:hAnsi="仿宋" w:eastAsia="仿宋" w:cs="仿宋"/>
          <w:spacing w:val="-7"/>
        </w:rPr>
        <w:t>通本科生毕业论文写作规范》为准）。</w:t>
      </w:r>
    </w:p>
    <w:p w14:paraId="1E45FCE4">
      <w:pPr>
        <w:pStyle w:val="2"/>
        <w:spacing w:before="2" w:line="308" w:lineRule="auto"/>
        <w:ind w:left="1" w:right="122" w:firstLine="557"/>
        <w:outlineLvl w:val="2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5"/>
        </w:rPr>
        <w:t>3、毕业论文（设计）管理系统列表中的题目最终要与论文最终稿题目保持一致</w:t>
      </w:r>
      <w:r>
        <w:rPr>
          <w:rFonts w:hint="eastAsia" w:ascii="仿宋" w:hAnsi="仿宋" w:eastAsia="仿宋" w:cs="仿宋"/>
          <w:spacing w:val="-5"/>
        </w:rPr>
        <w:t>。</w:t>
      </w:r>
    </w:p>
    <w:p w14:paraId="49E1BA93">
      <w:pPr>
        <w:pStyle w:val="2"/>
        <w:spacing w:before="264" w:line="223" w:lineRule="auto"/>
        <w:ind w:left="5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2"/>
        </w:rPr>
        <w:t>联</w:t>
      </w:r>
      <w:r>
        <w:rPr>
          <w:rFonts w:hint="eastAsia" w:ascii="仿宋" w:hAnsi="仿宋" w:eastAsia="仿宋" w:cs="仿宋"/>
          <w:spacing w:val="31"/>
        </w:rPr>
        <w:t xml:space="preserve"> </w:t>
      </w:r>
      <w:r>
        <w:rPr>
          <w:rFonts w:hint="eastAsia" w:ascii="仿宋" w:hAnsi="仿宋" w:eastAsia="仿宋" w:cs="仿宋"/>
          <w:spacing w:val="-12"/>
        </w:rPr>
        <w:t>系</w:t>
      </w:r>
      <w:r>
        <w:rPr>
          <w:rFonts w:hint="eastAsia" w:ascii="仿宋" w:hAnsi="仿宋" w:eastAsia="仿宋" w:cs="仿宋"/>
          <w:spacing w:val="22"/>
        </w:rPr>
        <w:t xml:space="preserve"> </w:t>
      </w:r>
      <w:r>
        <w:rPr>
          <w:rFonts w:hint="eastAsia" w:ascii="仿宋" w:hAnsi="仿宋" w:eastAsia="仿宋" w:cs="仿宋"/>
          <w:spacing w:val="-12"/>
        </w:rPr>
        <w:t>人：</w:t>
      </w:r>
      <w:r>
        <w:rPr>
          <w:rFonts w:hint="eastAsia" w:ascii="仿宋" w:hAnsi="仿宋" w:eastAsia="仿宋" w:cs="仿宋"/>
          <w:spacing w:val="-12"/>
          <w:lang w:val="en-US" w:eastAsia="zh-CN"/>
        </w:rPr>
        <w:t>刘</w:t>
      </w:r>
      <w:r>
        <w:rPr>
          <w:rFonts w:hint="eastAsia" w:ascii="仿宋" w:hAnsi="仿宋" w:eastAsia="仿宋" w:cs="仿宋"/>
          <w:spacing w:val="-12"/>
        </w:rPr>
        <w:t>老师</w:t>
      </w:r>
    </w:p>
    <w:p w14:paraId="7CD3492E">
      <w:pPr>
        <w:pStyle w:val="2"/>
        <w:spacing w:before="225" w:line="224" w:lineRule="auto"/>
        <w:ind w:left="49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pacing w:val="-2"/>
        </w:rPr>
        <w:t>联系电话：87</w:t>
      </w:r>
      <w:r>
        <w:rPr>
          <w:rFonts w:hint="eastAsia" w:ascii="仿宋" w:hAnsi="仿宋" w:eastAsia="仿宋" w:cs="仿宋"/>
          <w:spacing w:val="-2"/>
          <w:lang w:val="en-US" w:eastAsia="zh-CN"/>
        </w:rPr>
        <w:t>665191</w:t>
      </w:r>
    </w:p>
    <w:p w14:paraId="3293119A">
      <w:pPr>
        <w:spacing w:line="254" w:lineRule="auto"/>
        <w:rPr>
          <w:rFonts w:hint="eastAsia" w:ascii="仿宋" w:hAnsi="仿宋" w:eastAsia="仿宋" w:cs="仿宋"/>
          <w:sz w:val="21"/>
        </w:rPr>
      </w:pPr>
    </w:p>
    <w:p w14:paraId="4336F25E">
      <w:pPr>
        <w:spacing w:line="255" w:lineRule="auto"/>
        <w:rPr>
          <w:rFonts w:hint="eastAsia" w:ascii="仿宋" w:hAnsi="仿宋" w:eastAsia="仿宋" w:cs="仿宋"/>
          <w:sz w:val="21"/>
        </w:rPr>
      </w:pPr>
    </w:p>
    <w:p w14:paraId="5F21D58B">
      <w:pPr>
        <w:spacing w:line="255" w:lineRule="auto"/>
        <w:rPr>
          <w:rFonts w:hint="eastAsia" w:ascii="仿宋" w:hAnsi="仿宋" w:eastAsia="仿宋" w:cs="仿宋"/>
          <w:sz w:val="21"/>
        </w:rPr>
      </w:pPr>
    </w:p>
    <w:p w14:paraId="7A0A81FB">
      <w:pPr>
        <w:pStyle w:val="2"/>
        <w:spacing w:before="91" w:line="397" w:lineRule="auto"/>
        <w:ind w:left="1092" w:hanging="827"/>
        <w:rPr>
          <w:rFonts w:hint="eastAsia" w:ascii="仿宋" w:hAnsi="仿宋" w:eastAsia="仿宋" w:cs="仿宋"/>
          <w:spacing w:val="-8"/>
        </w:rPr>
      </w:pPr>
      <w:r>
        <w:rPr>
          <w:rFonts w:hint="eastAsia" w:ascii="仿宋" w:hAnsi="仿宋" w:eastAsia="仿宋" w:cs="仿宋"/>
          <w:spacing w:val="-19"/>
        </w:rPr>
        <w:t>附件：《河北经贸大学</w:t>
      </w:r>
      <w:r>
        <w:rPr>
          <w:rFonts w:hint="eastAsia" w:ascii="仿宋" w:hAnsi="仿宋" w:eastAsia="仿宋" w:cs="仿宋"/>
          <w:spacing w:val="-19"/>
          <w:lang w:val="en-US" w:eastAsia="zh-CN"/>
        </w:rPr>
        <w:t>经济管理学院</w:t>
      </w:r>
      <w:r>
        <w:rPr>
          <w:rFonts w:hint="eastAsia" w:ascii="仿宋" w:hAnsi="仿宋" w:eastAsia="仿宋" w:cs="仿宋"/>
          <w:spacing w:val="-19"/>
        </w:rPr>
        <w:t>普通本科毕业论文（设计）管理办法》（2021</w:t>
      </w:r>
      <w:r>
        <w:rPr>
          <w:rFonts w:hint="eastAsia" w:ascii="仿宋" w:hAnsi="仿宋" w:eastAsia="仿宋" w:cs="仿宋"/>
          <w:spacing w:val="-39"/>
        </w:rPr>
        <w:t xml:space="preserve"> </w:t>
      </w:r>
      <w:r>
        <w:rPr>
          <w:rFonts w:hint="eastAsia" w:ascii="仿宋" w:hAnsi="仿宋" w:eastAsia="仿宋" w:cs="仿宋"/>
          <w:spacing w:val="-19"/>
        </w:rPr>
        <w:t>年</w:t>
      </w:r>
      <w:r>
        <w:rPr>
          <w:rFonts w:hint="eastAsia" w:ascii="仿宋" w:hAnsi="仿宋" w:eastAsia="仿宋" w:cs="仿宋"/>
          <w:spacing w:val="-8"/>
        </w:rPr>
        <w:t>修订）</w:t>
      </w:r>
    </w:p>
    <w:p w14:paraId="0AF03454">
      <w:pPr>
        <w:pStyle w:val="2"/>
        <w:spacing w:before="91" w:line="397" w:lineRule="auto"/>
        <w:ind w:left="1092" w:hanging="827"/>
        <w:rPr>
          <w:rFonts w:hint="eastAsia" w:ascii="仿宋" w:hAnsi="仿宋" w:eastAsia="仿宋" w:cs="仿宋"/>
          <w:spacing w:val="-8"/>
        </w:rPr>
      </w:pPr>
    </w:p>
    <w:p w14:paraId="06C8A99C">
      <w:pPr>
        <w:spacing w:line="274" w:lineRule="auto"/>
        <w:rPr>
          <w:rFonts w:hint="eastAsia" w:ascii="仿宋" w:hAnsi="仿宋" w:eastAsia="仿宋" w:cs="仿宋"/>
          <w:sz w:val="21"/>
        </w:rPr>
      </w:pPr>
    </w:p>
    <w:p w14:paraId="1F8052D7">
      <w:pPr>
        <w:spacing w:line="274" w:lineRule="auto"/>
        <w:rPr>
          <w:rFonts w:hint="eastAsia" w:ascii="仿宋" w:hAnsi="仿宋" w:eastAsia="仿宋" w:cs="仿宋"/>
          <w:sz w:val="21"/>
        </w:rPr>
      </w:pPr>
    </w:p>
    <w:p w14:paraId="13895A8B">
      <w:pPr>
        <w:spacing w:line="275" w:lineRule="auto"/>
        <w:rPr>
          <w:rFonts w:hint="eastAsia" w:ascii="仿宋" w:hAnsi="仿宋" w:eastAsia="仿宋" w:cs="仿宋"/>
          <w:sz w:val="21"/>
        </w:rPr>
      </w:pPr>
    </w:p>
    <w:p w14:paraId="12390525">
      <w:pPr>
        <w:spacing w:line="275" w:lineRule="auto"/>
        <w:rPr>
          <w:rFonts w:hint="eastAsia" w:ascii="仿宋" w:hAnsi="仿宋" w:eastAsia="仿宋" w:cs="仿宋"/>
          <w:sz w:val="21"/>
        </w:rPr>
      </w:pPr>
    </w:p>
    <w:p w14:paraId="121127C5">
      <w:pPr>
        <w:pStyle w:val="2"/>
        <w:spacing w:before="91" w:line="224" w:lineRule="auto"/>
        <w:ind w:left="6478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pacing w:val="-4"/>
        </w:rPr>
        <w:t>教务</w:t>
      </w:r>
      <w:r>
        <w:rPr>
          <w:rFonts w:hint="eastAsia" w:ascii="仿宋" w:hAnsi="仿宋" w:eastAsia="仿宋" w:cs="仿宋"/>
          <w:spacing w:val="-4"/>
          <w:lang w:val="en-US" w:eastAsia="zh-CN"/>
        </w:rPr>
        <w:t>部</w:t>
      </w:r>
    </w:p>
    <w:p w14:paraId="1BF36CE6">
      <w:pPr>
        <w:pStyle w:val="2"/>
        <w:spacing w:before="260" w:line="223" w:lineRule="auto"/>
        <w:ind w:left="553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0"/>
        </w:rPr>
        <w:t>2025</w:t>
      </w:r>
      <w:r>
        <w:rPr>
          <w:rFonts w:hint="eastAsia" w:ascii="仿宋" w:hAnsi="仿宋" w:eastAsia="仿宋" w:cs="仿宋"/>
          <w:spacing w:val="-47"/>
        </w:rPr>
        <w:t xml:space="preserve"> </w:t>
      </w:r>
      <w:r>
        <w:rPr>
          <w:rFonts w:hint="eastAsia" w:ascii="仿宋" w:hAnsi="仿宋" w:eastAsia="仿宋" w:cs="仿宋"/>
          <w:spacing w:val="-10"/>
        </w:rPr>
        <w:t>年</w:t>
      </w:r>
      <w:r>
        <w:rPr>
          <w:rFonts w:hint="eastAsia" w:ascii="仿宋" w:hAnsi="仿宋" w:eastAsia="仿宋" w:cs="仿宋"/>
          <w:spacing w:val="-40"/>
        </w:rPr>
        <w:t xml:space="preserve"> </w:t>
      </w:r>
      <w:r>
        <w:rPr>
          <w:rFonts w:hint="eastAsia" w:ascii="仿宋" w:hAnsi="仿宋" w:eastAsia="仿宋" w:cs="仿宋"/>
          <w:spacing w:val="-10"/>
        </w:rPr>
        <w:t>10</w:t>
      </w:r>
      <w:r>
        <w:rPr>
          <w:rFonts w:hint="eastAsia" w:ascii="仿宋" w:hAnsi="仿宋" w:eastAsia="仿宋" w:cs="仿宋"/>
          <w:spacing w:val="-39"/>
        </w:rPr>
        <w:t xml:space="preserve"> </w:t>
      </w:r>
      <w:r>
        <w:rPr>
          <w:rFonts w:hint="eastAsia" w:ascii="仿宋" w:hAnsi="仿宋" w:eastAsia="仿宋" w:cs="仿宋"/>
          <w:spacing w:val="-10"/>
        </w:rPr>
        <w:t>月</w:t>
      </w:r>
      <w:r>
        <w:rPr>
          <w:rFonts w:hint="eastAsia" w:ascii="仿宋" w:hAnsi="仿宋" w:eastAsia="仿宋" w:cs="仿宋"/>
          <w:spacing w:val="-40"/>
        </w:rPr>
        <w:t xml:space="preserve"> </w:t>
      </w:r>
      <w:r>
        <w:rPr>
          <w:rFonts w:hint="eastAsia" w:ascii="仿宋" w:hAnsi="仿宋" w:eastAsia="仿宋" w:cs="仿宋"/>
          <w:spacing w:val="-10"/>
          <w:lang w:val="en-US" w:eastAsia="zh-CN"/>
        </w:rPr>
        <w:t>30</w:t>
      </w:r>
      <w:r>
        <w:rPr>
          <w:rFonts w:hint="eastAsia" w:ascii="仿宋" w:hAnsi="仿宋" w:eastAsia="仿宋" w:cs="仿宋"/>
          <w:spacing w:val="-10"/>
        </w:rPr>
        <w:t xml:space="preserve"> 日</w:t>
      </w:r>
    </w:p>
    <w:sectPr>
      <w:footerReference r:id="rId5" w:type="default"/>
      <w:pgSz w:w="11907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74FC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B41A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B41A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336C2"/>
    <w:rsid w:val="08A476FD"/>
    <w:rsid w:val="151618FD"/>
    <w:rsid w:val="191C26C5"/>
    <w:rsid w:val="1AEE339D"/>
    <w:rsid w:val="23AA508F"/>
    <w:rsid w:val="26FD4310"/>
    <w:rsid w:val="27B64734"/>
    <w:rsid w:val="2C0E7918"/>
    <w:rsid w:val="2DB2631F"/>
    <w:rsid w:val="3D9A1050"/>
    <w:rsid w:val="43FE3CB8"/>
    <w:rsid w:val="45F6129B"/>
    <w:rsid w:val="48521820"/>
    <w:rsid w:val="4BBA0D7E"/>
    <w:rsid w:val="575108A7"/>
    <w:rsid w:val="6A8D38EE"/>
    <w:rsid w:val="6B7E6624"/>
    <w:rsid w:val="78EE69F9"/>
    <w:rsid w:val="7A912C5F"/>
    <w:rsid w:val="7EEE74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1696</Words>
  <Characters>1807</Characters>
  <TotalTime>40</TotalTime>
  <ScaleCrop>false</ScaleCrop>
  <LinksUpToDate>false</LinksUpToDate>
  <CharactersWithSpaces>1835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2025-10-17T15:55:00Z</dcterms:created>
  <dc:creator>lenovo</dc:creator>
  <cp:lastModifiedBy>荷叶翩翩</cp:lastModifiedBy>
  <dcterms:modified xsi:type="dcterms:W3CDTF">2025-11-04T01:38:40Z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2025-10-30T08:45:45Z</vt:filetime>
  </property>
  <property fmtid="{D5CDD505-2E9C-101B-9397-08002B2CF9AE}" pid="4" name="KSOTemplateDocerSaveRecord">
    <vt:lpwstr>eyJoZGlkIjoiYTFlZmVkMzJhMGFiZDk2YTk2YTg2NGQ0NDVhYzA1MDAiLCJ1c2VySWQiOiI0MzY2NjU4NjQifQ==</vt:lpwstr>
  </property>
  <property fmtid="{D5CDD505-2E9C-101B-9397-08002B2CF9AE}" pid="5" name="KSOProductBuildVer">
    <vt:lpwstr>2052-12.1.0.23125</vt:lpwstr>
  </property>
  <property fmtid="{D5CDD505-2E9C-101B-9397-08002B2CF9AE}" pid="6" name="ICV">
    <vt:lpwstr>67F97162BDCD47E7BD8C2C1BBB02F666_12</vt:lpwstr>
  </property>
</Properties>
</file>